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FE84" w14:textId="0E6EF0F0" w:rsidR="00A01E32" w:rsidRPr="00A01E32" w:rsidRDefault="001D1114" w:rsidP="00A01E32">
      <w:pPr>
        <w:pStyle w:val="Nadpis1"/>
      </w:pPr>
      <w:bookmarkStart w:id="0" w:name="_Toc176343484"/>
      <w:r>
        <w:t>DUF se sdílením počítaným systémem EDC</w:t>
      </w:r>
      <w:bookmarkEnd w:id="0"/>
    </w:p>
    <w:p w14:paraId="623217FA" w14:textId="77777777" w:rsidR="001D726A" w:rsidRDefault="001D726A" w:rsidP="001D726A"/>
    <w:p w14:paraId="010FC0CC" w14:textId="77777777" w:rsidR="00A01E32" w:rsidRDefault="00A01E32" w:rsidP="001D726A"/>
    <w:sdt>
      <w:sdtPr>
        <w:rPr>
          <w:rFonts w:asciiTheme="minorHAnsi" w:eastAsiaTheme="minorHAnsi" w:hAnsiTheme="minorHAnsi" w:cstheme="minorBidi"/>
          <w:color w:val="auto"/>
          <w:kern w:val="2"/>
          <w:sz w:val="22"/>
          <w:szCs w:val="22"/>
          <w:lang w:eastAsia="en-US"/>
          <w14:ligatures w14:val="standardContextual"/>
        </w:rPr>
        <w:id w:val="280391153"/>
        <w:docPartObj>
          <w:docPartGallery w:val="Table of Contents"/>
          <w:docPartUnique/>
        </w:docPartObj>
      </w:sdtPr>
      <w:sdtEndPr>
        <w:rPr>
          <w:b/>
          <w:bCs/>
        </w:rPr>
      </w:sdtEndPr>
      <w:sdtContent>
        <w:p w14:paraId="3C6095C6" w14:textId="1BAAF3E6" w:rsidR="00A01E32" w:rsidRDefault="00A01E32">
          <w:pPr>
            <w:pStyle w:val="Nadpisobsahu"/>
          </w:pPr>
          <w:r>
            <w:t>Obsah</w:t>
          </w:r>
        </w:p>
        <w:p w14:paraId="0043DAB3" w14:textId="0E447B24" w:rsidR="00A01E32" w:rsidRDefault="00A01E32">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176343484" w:history="1">
            <w:r w:rsidRPr="00DB171B">
              <w:rPr>
                <w:rStyle w:val="Hypertextovodkaz"/>
                <w:noProof/>
              </w:rPr>
              <w:t>DUF se sdílením počítaným systémem EDC</w:t>
            </w:r>
            <w:r>
              <w:rPr>
                <w:noProof/>
                <w:webHidden/>
              </w:rPr>
              <w:tab/>
            </w:r>
            <w:r>
              <w:rPr>
                <w:noProof/>
                <w:webHidden/>
              </w:rPr>
              <w:fldChar w:fldCharType="begin"/>
            </w:r>
            <w:r>
              <w:rPr>
                <w:noProof/>
                <w:webHidden/>
              </w:rPr>
              <w:instrText xml:space="preserve"> PAGEREF _Toc176343484 \h </w:instrText>
            </w:r>
            <w:r>
              <w:rPr>
                <w:noProof/>
                <w:webHidden/>
              </w:rPr>
            </w:r>
            <w:r>
              <w:rPr>
                <w:noProof/>
                <w:webHidden/>
              </w:rPr>
              <w:fldChar w:fldCharType="separate"/>
            </w:r>
            <w:r>
              <w:rPr>
                <w:noProof/>
                <w:webHidden/>
              </w:rPr>
              <w:t>1</w:t>
            </w:r>
            <w:r>
              <w:rPr>
                <w:noProof/>
                <w:webHidden/>
              </w:rPr>
              <w:fldChar w:fldCharType="end"/>
            </w:r>
          </w:hyperlink>
        </w:p>
        <w:p w14:paraId="4629BE7F" w14:textId="087C54E5" w:rsidR="00A01E32" w:rsidRDefault="00A01E32">
          <w:pPr>
            <w:pStyle w:val="Obsah2"/>
            <w:tabs>
              <w:tab w:val="right" w:leader="dot" w:pos="9062"/>
            </w:tabs>
            <w:rPr>
              <w:rFonts w:eastAsiaTheme="minorEastAsia"/>
              <w:noProof/>
              <w:lang w:eastAsia="cs-CZ"/>
            </w:rPr>
          </w:pPr>
          <w:hyperlink w:anchor="_Toc176343485" w:history="1">
            <w:r w:rsidRPr="00DB171B">
              <w:rPr>
                <w:rStyle w:val="Hypertextovodkaz"/>
                <w:noProof/>
              </w:rPr>
              <w:t>Nové položky v DUFMO a DUFVO určené pro evidenci odběru se zohledněním sdílení</w:t>
            </w:r>
            <w:r>
              <w:rPr>
                <w:noProof/>
                <w:webHidden/>
              </w:rPr>
              <w:tab/>
            </w:r>
            <w:r>
              <w:rPr>
                <w:noProof/>
                <w:webHidden/>
              </w:rPr>
              <w:fldChar w:fldCharType="begin"/>
            </w:r>
            <w:r>
              <w:rPr>
                <w:noProof/>
                <w:webHidden/>
              </w:rPr>
              <w:instrText xml:space="preserve"> PAGEREF _Toc176343485 \h </w:instrText>
            </w:r>
            <w:r>
              <w:rPr>
                <w:noProof/>
                <w:webHidden/>
              </w:rPr>
            </w:r>
            <w:r>
              <w:rPr>
                <w:noProof/>
                <w:webHidden/>
              </w:rPr>
              <w:fldChar w:fldCharType="separate"/>
            </w:r>
            <w:r>
              <w:rPr>
                <w:noProof/>
                <w:webHidden/>
              </w:rPr>
              <w:t>2</w:t>
            </w:r>
            <w:r>
              <w:rPr>
                <w:noProof/>
                <w:webHidden/>
              </w:rPr>
              <w:fldChar w:fldCharType="end"/>
            </w:r>
          </w:hyperlink>
        </w:p>
        <w:p w14:paraId="4A7DF431" w14:textId="3C8FDEC0" w:rsidR="00A01E32" w:rsidRDefault="00A01E32">
          <w:pPr>
            <w:pStyle w:val="Obsah3"/>
            <w:tabs>
              <w:tab w:val="right" w:leader="dot" w:pos="9062"/>
            </w:tabs>
            <w:rPr>
              <w:rFonts w:eastAsiaTheme="minorEastAsia"/>
              <w:noProof/>
              <w:lang w:eastAsia="cs-CZ"/>
            </w:rPr>
          </w:pPr>
          <w:hyperlink w:anchor="_Toc176343486" w:history="1">
            <w:r w:rsidRPr="00DB171B">
              <w:rPr>
                <w:rStyle w:val="Hypertextovodkaz"/>
                <w:b/>
                <w:bCs/>
                <w:noProof/>
              </w:rPr>
              <w:t>DUFVO (odběrná místa mimo hladinu NN)</w:t>
            </w:r>
            <w:r>
              <w:rPr>
                <w:noProof/>
                <w:webHidden/>
              </w:rPr>
              <w:tab/>
            </w:r>
            <w:r>
              <w:rPr>
                <w:noProof/>
                <w:webHidden/>
              </w:rPr>
              <w:fldChar w:fldCharType="begin"/>
            </w:r>
            <w:r>
              <w:rPr>
                <w:noProof/>
                <w:webHidden/>
              </w:rPr>
              <w:instrText xml:space="preserve"> PAGEREF _Toc176343486 \h </w:instrText>
            </w:r>
            <w:r>
              <w:rPr>
                <w:noProof/>
                <w:webHidden/>
              </w:rPr>
            </w:r>
            <w:r>
              <w:rPr>
                <w:noProof/>
                <w:webHidden/>
              </w:rPr>
              <w:fldChar w:fldCharType="separate"/>
            </w:r>
            <w:r>
              <w:rPr>
                <w:noProof/>
                <w:webHidden/>
              </w:rPr>
              <w:t>2</w:t>
            </w:r>
            <w:r>
              <w:rPr>
                <w:noProof/>
                <w:webHidden/>
              </w:rPr>
              <w:fldChar w:fldCharType="end"/>
            </w:r>
          </w:hyperlink>
        </w:p>
        <w:p w14:paraId="5D0DCCCC" w14:textId="1A729D97" w:rsidR="00A01E32" w:rsidRDefault="00A01E32">
          <w:pPr>
            <w:pStyle w:val="Obsah3"/>
            <w:tabs>
              <w:tab w:val="right" w:leader="dot" w:pos="9062"/>
            </w:tabs>
            <w:rPr>
              <w:rFonts w:eastAsiaTheme="minorEastAsia"/>
              <w:noProof/>
              <w:lang w:eastAsia="cs-CZ"/>
            </w:rPr>
          </w:pPr>
          <w:hyperlink w:anchor="_Toc176343487" w:history="1">
            <w:r w:rsidRPr="00DB171B">
              <w:rPr>
                <w:rStyle w:val="Hypertextovodkaz"/>
                <w:b/>
                <w:bCs/>
                <w:noProof/>
              </w:rPr>
              <w:t>DUFMO (odběrná místa na hladině NN)</w:t>
            </w:r>
            <w:r>
              <w:rPr>
                <w:noProof/>
                <w:webHidden/>
              </w:rPr>
              <w:tab/>
            </w:r>
            <w:r>
              <w:rPr>
                <w:noProof/>
                <w:webHidden/>
              </w:rPr>
              <w:fldChar w:fldCharType="begin"/>
            </w:r>
            <w:r>
              <w:rPr>
                <w:noProof/>
                <w:webHidden/>
              </w:rPr>
              <w:instrText xml:space="preserve"> PAGEREF _Toc176343487 \h </w:instrText>
            </w:r>
            <w:r>
              <w:rPr>
                <w:noProof/>
                <w:webHidden/>
              </w:rPr>
            </w:r>
            <w:r>
              <w:rPr>
                <w:noProof/>
                <w:webHidden/>
              </w:rPr>
              <w:fldChar w:fldCharType="separate"/>
            </w:r>
            <w:r>
              <w:rPr>
                <w:noProof/>
                <w:webHidden/>
              </w:rPr>
              <w:t>2</w:t>
            </w:r>
            <w:r>
              <w:rPr>
                <w:noProof/>
                <w:webHidden/>
              </w:rPr>
              <w:fldChar w:fldCharType="end"/>
            </w:r>
          </w:hyperlink>
        </w:p>
        <w:p w14:paraId="75769582" w14:textId="41E05A3A" w:rsidR="00A01E32" w:rsidRDefault="00A01E32">
          <w:pPr>
            <w:pStyle w:val="Obsah2"/>
            <w:tabs>
              <w:tab w:val="right" w:leader="dot" w:pos="9062"/>
            </w:tabs>
            <w:rPr>
              <w:rFonts w:eastAsiaTheme="minorEastAsia"/>
              <w:noProof/>
              <w:lang w:eastAsia="cs-CZ"/>
            </w:rPr>
          </w:pPr>
          <w:hyperlink w:anchor="_Toc176343488" w:history="1">
            <w:r w:rsidRPr="00DB171B">
              <w:rPr>
                <w:rStyle w:val="Hypertextovodkaz"/>
                <w:noProof/>
              </w:rPr>
              <w:t>Určení celkového odběru pro vyúčtování dodávky elektřiny se zohledněním sdílené elektřiny</w:t>
            </w:r>
            <w:r>
              <w:rPr>
                <w:noProof/>
                <w:webHidden/>
              </w:rPr>
              <w:tab/>
            </w:r>
            <w:r>
              <w:rPr>
                <w:noProof/>
                <w:webHidden/>
              </w:rPr>
              <w:fldChar w:fldCharType="begin"/>
            </w:r>
            <w:r>
              <w:rPr>
                <w:noProof/>
                <w:webHidden/>
              </w:rPr>
              <w:instrText xml:space="preserve"> PAGEREF _Toc176343488 \h </w:instrText>
            </w:r>
            <w:r>
              <w:rPr>
                <w:noProof/>
                <w:webHidden/>
              </w:rPr>
            </w:r>
            <w:r>
              <w:rPr>
                <w:noProof/>
                <w:webHidden/>
              </w:rPr>
              <w:fldChar w:fldCharType="separate"/>
            </w:r>
            <w:r>
              <w:rPr>
                <w:noProof/>
                <w:webHidden/>
              </w:rPr>
              <w:t>2</w:t>
            </w:r>
            <w:r>
              <w:rPr>
                <w:noProof/>
                <w:webHidden/>
              </w:rPr>
              <w:fldChar w:fldCharType="end"/>
            </w:r>
          </w:hyperlink>
        </w:p>
        <w:p w14:paraId="61528F8A" w14:textId="130A56D3" w:rsidR="00A01E32" w:rsidRDefault="00A01E32">
          <w:pPr>
            <w:pStyle w:val="Obsah2"/>
            <w:tabs>
              <w:tab w:val="right" w:leader="dot" w:pos="9062"/>
            </w:tabs>
            <w:rPr>
              <w:rFonts w:eastAsiaTheme="minorEastAsia"/>
              <w:noProof/>
              <w:lang w:eastAsia="cs-CZ"/>
            </w:rPr>
          </w:pPr>
          <w:hyperlink w:anchor="_Toc176343489" w:history="1">
            <w:r w:rsidRPr="00DB171B">
              <w:rPr>
                <w:rStyle w:val="Hypertextovodkaz"/>
                <w:noProof/>
              </w:rPr>
              <w:t>Sdílení s využitím distribuční soustavy (typ sdílení 1 a 2)</w:t>
            </w:r>
            <w:r>
              <w:rPr>
                <w:noProof/>
                <w:webHidden/>
              </w:rPr>
              <w:tab/>
            </w:r>
            <w:r>
              <w:rPr>
                <w:noProof/>
                <w:webHidden/>
              </w:rPr>
              <w:fldChar w:fldCharType="begin"/>
            </w:r>
            <w:r>
              <w:rPr>
                <w:noProof/>
                <w:webHidden/>
              </w:rPr>
              <w:instrText xml:space="preserve"> PAGEREF _Toc176343489 \h </w:instrText>
            </w:r>
            <w:r>
              <w:rPr>
                <w:noProof/>
                <w:webHidden/>
              </w:rPr>
            </w:r>
            <w:r>
              <w:rPr>
                <w:noProof/>
                <w:webHidden/>
              </w:rPr>
              <w:fldChar w:fldCharType="separate"/>
            </w:r>
            <w:r>
              <w:rPr>
                <w:noProof/>
                <w:webHidden/>
              </w:rPr>
              <w:t>3</w:t>
            </w:r>
            <w:r>
              <w:rPr>
                <w:noProof/>
                <w:webHidden/>
              </w:rPr>
              <w:fldChar w:fldCharType="end"/>
            </w:r>
          </w:hyperlink>
        </w:p>
        <w:p w14:paraId="37598FF4" w14:textId="02D8E8BD" w:rsidR="00A01E32" w:rsidRDefault="00A01E32">
          <w:pPr>
            <w:pStyle w:val="Obsah3"/>
            <w:tabs>
              <w:tab w:val="right" w:leader="dot" w:pos="9062"/>
            </w:tabs>
            <w:rPr>
              <w:rFonts w:eastAsiaTheme="minorEastAsia"/>
              <w:noProof/>
              <w:lang w:eastAsia="cs-CZ"/>
            </w:rPr>
          </w:pPr>
          <w:hyperlink w:anchor="_Toc176343490" w:history="1">
            <w:r w:rsidRPr="00DB171B">
              <w:rPr>
                <w:rStyle w:val="Hypertextovodkaz"/>
                <w:noProof/>
              </w:rPr>
              <w:t>Příklad hodnot DUF při sdílení s využitím distribuční soustavy</w:t>
            </w:r>
            <w:r>
              <w:rPr>
                <w:noProof/>
                <w:webHidden/>
              </w:rPr>
              <w:tab/>
            </w:r>
            <w:r>
              <w:rPr>
                <w:noProof/>
                <w:webHidden/>
              </w:rPr>
              <w:fldChar w:fldCharType="begin"/>
            </w:r>
            <w:r>
              <w:rPr>
                <w:noProof/>
                <w:webHidden/>
              </w:rPr>
              <w:instrText xml:space="preserve"> PAGEREF _Toc176343490 \h </w:instrText>
            </w:r>
            <w:r>
              <w:rPr>
                <w:noProof/>
                <w:webHidden/>
              </w:rPr>
            </w:r>
            <w:r>
              <w:rPr>
                <w:noProof/>
                <w:webHidden/>
              </w:rPr>
              <w:fldChar w:fldCharType="separate"/>
            </w:r>
            <w:r>
              <w:rPr>
                <w:noProof/>
                <w:webHidden/>
              </w:rPr>
              <w:t>3</w:t>
            </w:r>
            <w:r>
              <w:rPr>
                <w:noProof/>
                <w:webHidden/>
              </w:rPr>
              <w:fldChar w:fldCharType="end"/>
            </w:r>
          </w:hyperlink>
        </w:p>
        <w:p w14:paraId="01F44FEC" w14:textId="123BA816" w:rsidR="00A01E32" w:rsidRDefault="00A01E32">
          <w:pPr>
            <w:pStyle w:val="Obsah2"/>
            <w:tabs>
              <w:tab w:val="right" w:leader="dot" w:pos="9062"/>
            </w:tabs>
            <w:rPr>
              <w:rFonts w:eastAsiaTheme="minorEastAsia"/>
              <w:noProof/>
              <w:lang w:eastAsia="cs-CZ"/>
            </w:rPr>
          </w:pPr>
          <w:hyperlink w:anchor="_Toc176343491" w:history="1">
            <w:r w:rsidRPr="00DB171B">
              <w:rPr>
                <w:rStyle w:val="Hypertextovodkaz"/>
                <w:noProof/>
              </w:rPr>
              <w:t>Sdílení bez využití distribuční soustavy (typ sdílení 3)</w:t>
            </w:r>
            <w:r>
              <w:rPr>
                <w:noProof/>
                <w:webHidden/>
              </w:rPr>
              <w:tab/>
            </w:r>
            <w:r>
              <w:rPr>
                <w:noProof/>
                <w:webHidden/>
              </w:rPr>
              <w:fldChar w:fldCharType="begin"/>
            </w:r>
            <w:r>
              <w:rPr>
                <w:noProof/>
                <w:webHidden/>
              </w:rPr>
              <w:instrText xml:space="preserve"> PAGEREF _Toc176343491 \h </w:instrText>
            </w:r>
            <w:r>
              <w:rPr>
                <w:noProof/>
                <w:webHidden/>
              </w:rPr>
            </w:r>
            <w:r>
              <w:rPr>
                <w:noProof/>
                <w:webHidden/>
              </w:rPr>
              <w:fldChar w:fldCharType="separate"/>
            </w:r>
            <w:r>
              <w:rPr>
                <w:noProof/>
                <w:webHidden/>
              </w:rPr>
              <w:t>3</w:t>
            </w:r>
            <w:r>
              <w:rPr>
                <w:noProof/>
                <w:webHidden/>
              </w:rPr>
              <w:fldChar w:fldCharType="end"/>
            </w:r>
          </w:hyperlink>
        </w:p>
        <w:p w14:paraId="14AAC0C4" w14:textId="7A8332E2" w:rsidR="00A01E32" w:rsidRDefault="00A01E32">
          <w:pPr>
            <w:pStyle w:val="Obsah3"/>
            <w:tabs>
              <w:tab w:val="right" w:leader="dot" w:pos="9062"/>
            </w:tabs>
            <w:rPr>
              <w:rFonts w:eastAsiaTheme="minorEastAsia"/>
              <w:noProof/>
              <w:lang w:eastAsia="cs-CZ"/>
            </w:rPr>
          </w:pPr>
          <w:hyperlink w:anchor="_Toc176343492" w:history="1">
            <w:r w:rsidRPr="00DB171B">
              <w:rPr>
                <w:rStyle w:val="Hypertextovodkaz"/>
                <w:noProof/>
              </w:rPr>
              <w:t>Příklad hodnot DUFMO při sdílení bez využití distribuční soustavy</w:t>
            </w:r>
            <w:r>
              <w:rPr>
                <w:noProof/>
                <w:webHidden/>
              </w:rPr>
              <w:tab/>
            </w:r>
            <w:r>
              <w:rPr>
                <w:noProof/>
                <w:webHidden/>
              </w:rPr>
              <w:fldChar w:fldCharType="begin"/>
            </w:r>
            <w:r>
              <w:rPr>
                <w:noProof/>
                <w:webHidden/>
              </w:rPr>
              <w:instrText xml:space="preserve"> PAGEREF _Toc176343492 \h </w:instrText>
            </w:r>
            <w:r>
              <w:rPr>
                <w:noProof/>
                <w:webHidden/>
              </w:rPr>
            </w:r>
            <w:r>
              <w:rPr>
                <w:noProof/>
                <w:webHidden/>
              </w:rPr>
              <w:fldChar w:fldCharType="separate"/>
            </w:r>
            <w:r>
              <w:rPr>
                <w:noProof/>
                <w:webHidden/>
              </w:rPr>
              <w:t>3</w:t>
            </w:r>
            <w:r>
              <w:rPr>
                <w:noProof/>
                <w:webHidden/>
              </w:rPr>
              <w:fldChar w:fldCharType="end"/>
            </w:r>
          </w:hyperlink>
        </w:p>
        <w:p w14:paraId="75B1E33D" w14:textId="5F50E6B6" w:rsidR="00A01E32" w:rsidRDefault="00A01E32">
          <w:pPr>
            <w:pStyle w:val="Obsah2"/>
            <w:tabs>
              <w:tab w:val="right" w:leader="dot" w:pos="9062"/>
            </w:tabs>
            <w:rPr>
              <w:rFonts w:eastAsiaTheme="minorEastAsia"/>
              <w:noProof/>
              <w:lang w:eastAsia="cs-CZ"/>
            </w:rPr>
          </w:pPr>
          <w:hyperlink w:anchor="_Toc176343493" w:history="1">
            <w:r w:rsidRPr="00DB171B">
              <w:rPr>
                <w:rStyle w:val="Hypertextovodkaz"/>
                <w:noProof/>
              </w:rPr>
              <w:t>Rozšířené generátory DUF s položkami pro evidenci sdílení</w:t>
            </w:r>
            <w:r>
              <w:rPr>
                <w:noProof/>
                <w:webHidden/>
              </w:rPr>
              <w:tab/>
            </w:r>
            <w:r>
              <w:rPr>
                <w:noProof/>
                <w:webHidden/>
              </w:rPr>
              <w:fldChar w:fldCharType="begin"/>
            </w:r>
            <w:r>
              <w:rPr>
                <w:noProof/>
                <w:webHidden/>
              </w:rPr>
              <w:instrText xml:space="preserve"> PAGEREF _Toc176343493 \h </w:instrText>
            </w:r>
            <w:r>
              <w:rPr>
                <w:noProof/>
                <w:webHidden/>
              </w:rPr>
            </w:r>
            <w:r>
              <w:rPr>
                <w:noProof/>
                <w:webHidden/>
              </w:rPr>
              <w:fldChar w:fldCharType="separate"/>
            </w:r>
            <w:r>
              <w:rPr>
                <w:noProof/>
                <w:webHidden/>
              </w:rPr>
              <w:t>3</w:t>
            </w:r>
            <w:r>
              <w:rPr>
                <w:noProof/>
                <w:webHidden/>
              </w:rPr>
              <w:fldChar w:fldCharType="end"/>
            </w:r>
          </w:hyperlink>
        </w:p>
        <w:p w14:paraId="605E91A3" w14:textId="3DAFC87B" w:rsidR="00A01E32" w:rsidRDefault="00A01E32">
          <w:r>
            <w:rPr>
              <w:b/>
              <w:bCs/>
            </w:rPr>
            <w:fldChar w:fldCharType="end"/>
          </w:r>
        </w:p>
      </w:sdtContent>
    </w:sdt>
    <w:p w14:paraId="32A10E7C" w14:textId="77777777" w:rsidR="00A01E32" w:rsidRDefault="00A01E32" w:rsidP="00A01E32"/>
    <w:p w14:paraId="3986EC56" w14:textId="547E3DBF" w:rsidR="00A01E32" w:rsidRDefault="00A01E32" w:rsidP="00A01E32">
      <w:pPr>
        <w:pStyle w:val="Nadpis2"/>
      </w:pPr>
      <w:r>
        <w:t>Úvod</w:t>
      </w:r>
    </w:p>
    <w:p w14:paraId="67B306AB" w14:textId="77777777" w:rsidR="00A01E32" w:rsidRDefault="00A01E32" w:rsidP="00107EF2">
      <w:pPr>
        <w:jc w:val="both"/>
      </w:pPr>
      <w:r>
        <w:t>Tento manuál popisuje fakturaci distribuce na odběrných místech zapojených do sdílení vyhodnocovaném systémem EDC v případě, že provozovatel DS používá k fakturaci data ze systému OTE.</w:t>
      </w:r>
    </w:p>
    <w:p w14:paraId="17CF6B14" w14:textId="1E71D6E9" w:rsidR="00A01E32" w:rsidRDefault="00A01E32" w:rsidP="00107EF2">
      <w:pPr>
        <w:jc w:val="both"/>
      </w:pPr>
      <w:r>
        <w:t>V sy</w:t>
      </w:r>
      <w:r w:rsidR="00C12161">
        <w:t>s</w:t>
      </w:r>
      <w:r>
        <w:t xml:space="preserve">tému CS OTE je evidence odběrného místa ve skupině sdílení realizováno pomocí 2 atributů v kmenových datech odběrného místa. Prvním atributem je číslo skupiny sdílení, které udává číslo skupiny sdílení přidělené systémem EDC pro každou skupinu sdílení. Druhým atributem, který je využit je atribut uvádějící typ sdílení, na </w:t>
      </w:r>
      <w:r w:rsidR="00E840D0">
        <w:t xml:space="preserve">jehož </w:t>
      </w:r>
      <w:r>
        <w:t>základě je možné určit, jakým způsobem bude zákazníkovi fakturováno. Typy sdílení jsou následující:</w:t>
      </w:r>
    </w:p>
    <w:tbl>
      <w:tblPr>
        <w:tblStyle w:val="Mkatabulky"/>
        <w:tblW w:w="8813" w:type="dxa"/>
        <w:tblLayout w:type="fixed"/>
        <w:tblLook w:val="04A0" w:firstRow="1" w:lastRow="0" w:firstColumn="1" w:lastColumn="0" w:noHBand="0" w:noVBand="1"/>
      </w:tblPr>
      <w:tblGrid>
        <w:gridCol w:w="4406"/>
        <w:gridCol w:w="4407"/>
      </w:tblGrid>
      <w:tr w:rsidR="00A01E32" w14:paraId="08F3835C" w14:textId="77777777" w:rsidTr="0084478E">
        <w:tc>
          <w:tcPr>
            <w:tcW w:w="4406" w:type="dxa"/>
          </w:tcPr>
          <w:p w14:paraId="0B4B99C3" w14:textId="77777777" w:rsidR="00A01E32" w:rsidRDefault="00A01E32" w:rsidP="0084478E">
            <w:pPr>
              <w:pStyle w:val="Odstavecseseznamem"/>
              <w:ind w:left="0"/>
              <w:rPr>
                <w:lang w:eastAsia="en-US"/>
              </w:rPr>
            </w:pPr>
            <w:r>
              <w:rPr>
                <w:lang w:eastAsia="en-US"/>
              </w:rPr>
              <w:t xml:space="preserve">Enumerace z CDS v atributu </w:t>
            </w:r>
            <w:proofErr w:type="spellStart"/>
            <w:r>
              <w:rPr>
                <w:lang w:eastAsia="en-US"/>
              </w:rPr>
              <w:t>sg</w:t>
            </w:r>
            <w:proofErr w:type="spellEnd"/>
            <w:r>
              <w:rPr>
                <w:lang w:eastAsia="en-US"/>
              </w:rPr>
              <w:t>-type</w:t>
            </w:r>
          </w:p>
        </w:tc>
        <w:tc>
          <w:tcPr>
            <w:tcW w:w="4407" w:type="dxa"/>
          </w:tcPr>
          <w:p w14:paraId="6E5689DB" w14:textId="77777777" w:rsidR="00A01E32" w:rsidRDefault="00A01E32" w:rsidP="0084478E">
            <w:pPr>
              <w:pStyle w:val="Odstavecseseznamem"/>
              <w:ind w:left="0"/>
              <w:rPr>
                <w:lang w:eastAsia="en-US"/>
              </w:rPr>
            </w:pPr>
            <w:r>
              <w:rPr>
                <w:lang w:eastAsia="en-US"/>
              </w:rPr>
              <w:t>Text na portále OTE</w:t>
            </w:r>
          </w:p>
        </w:tc>
      </w:tr>
      <w:tr w:rsidR="00A01E32" w14:paraId="613B60E4" w14:textId="77777777" w:rsidTr="0084478E">
        <w:tc>
          <w:tcPr>
            <w:tcW w:w="4406" w:type="dxa"/>
          </w:tcPr>
          <w:p w14:paraId="01030A03" w14:textId="77777777" w:rsidR="00A01E32" w:rsidRDefault="00A01E32" w:rsidP="0084478E">
            <w:pPr>
              <w:pStyle w:val="Odstavecseseznamem"/>
              <w:ind w:left="0"/>
              <w:rPr>
                <w:lang w:eastAsia="en-US"/>
              </w:rPr>
            </w:pPr>
            <w:r>
              <w:rPr>
                <w:lang w:eastAsia="en-US"/>
              </w:rPr>
              <w:t>01</w:t>
            </w:r>
          </w:p>
        </w:tc>
        <w:tc>
          <w:tcPr>
            <w:tcW w:w="4407" w:type="dxa"/>
          </w:tcPr>
          <w:p w14:paraId="6CA3C14C" w14:textId="77777777" w:rsidR="00A01E32" w:rsidRDefault="00A01E32" w:rsidP="0084478E">
            <w:pPr>
              <w:pStyle w:val="Odstavecseseznamem"/>
              <w:ind w:left="0"/>
              <w:rPr>
                <w:lang w:eastAsia="en-US"/>
              </w:rPr>
            </w:pPr>
            <w:proofErr w:type="gramStart"/>
            <w:r>
              <w:rPr>
                <w:lang w:eastAsia="en-US"/>
              </w:rPr>
              <w:t>01-společenství</w:t>
            </w:r>
            <w:proofErr w:type="gramEnd"/>
            <w:r>
              <w:rPr>
                <w:lang w:eastAsia="en-US"/>
              </w:rPr>
              <w:t xml:space="preserve"> s využitím DS</w:t>
            </w:r>
          </w:p>
        </w:tc>
      </w:tr>
      <w:tr w:rsidR="00A01E32" w14:paraId="6C0DE656" w14:textId="77777777" w:rsidTr="0084478E">
        <w:tc>
          <w:tcPr>
            <w:tcW w:w="4406" w:type="dxa"/>
          </w:tcPr>
          <w:p w14:paraId="3E00FFF1" w14:textId="77777777" w:rsidR="00A01E32" w:rsidRDefault="00A01E32" w:rsidP="0084478E">
            <w:pPr>
              <w:pStyle w:val="Odstavecseseznamem"/>
              <w:ind w:left="0"/>
              <w:rPr>
                <w:lang w:eastAsia="en-US"/>
              </w:rPr>
            </w:pPr>
            <w:r>
              <w:rPr>
                <w:lang w:eastAsia="en-US"/>
              </w:rPr>
              <w:t>02</w:t>
            </w:r>
          </w:p>
        </w:tc>
        <w:tc>
          <w:tcPr>
            <w:tcW w:w="4407" w:type="dxa"/>
          </w:tcPr>
          <w:p w14:paraId="476796B8" w14:textId="77777777" w:rsidR="00A01E32" w:rsidRDefault="00A01E32" w:rsidP="0084478E">
            <w:pPr>
              <w:pStyle w:val="Odstavecseseznamem"/>
              <w:ind w:left="0"/>
              <w:rPr>
                <w:lang w:eastAsia="en-US"/>
              </w:rPr>
            </w:pPr>
            <w:proofErr w:type="gramStart"/>
            <w:r>
              <w:rPr>
                <w:lang w:eastAsia="en-US"/>
              </w:rPr>
              <w:t>02-zákazník</w:t>
            </w:r>
            <w:proofErr w:type="gramEnd"/>
            <w:r>
              <w:rPr>
                <w:lang w:eastAsia="en-US"/>
              </w:rPr>
              <w:t xml:space="preserve"> sdílející s využitím DS</w:t>
            </w:r>
          </w:p>
        </w:tc>
      </w:tr>
      <w:tr w:rsidR="00A01E32" w14:paraId="34BE5D55" w14:textId="77777777" w:rsidTr="0084478E">
        <w:tc>
          <w:tcPr>
            <w:tcW w:w="4406" w:type="dxa"/>
          </w:tcPr>
          <w:p w14:paraId="6C4A54BF" w14:textId="77777777" w:rsidR="00A01E32" w:rsidRDefault="00A01E32" w:rsidP="0084478E">
            <w:pPr>
              <w:pStyle w:val="Odstavecseseznamem"/>
              <w:ind w:left="0"/>
              <w:rPr>
                <w:lang w:eastAsia="en-US"/>
              </w:rPr>
            </w:pPr>
            <w:r>
              <w:rPr>
                <w:lang w:eastAsia="en-US"/>
              </w:rPr>
              <w:t>03</w:t>
            </w:r>
          </w:p>
        </w:tc>
        <w:tc>
          <w:tcPr>
            <w:tcW w:w="4407" w:type="dxa"/>
          </w:tcPr>
          <w:p w14:paraId="7AA2059D" w14:textId="77777777" w:rsidR="00A01E32" w:rsidRDefault="00A01E32" w:rsidP="0084478E">
            <w:pPr>
              <w:pStyle w:val="Odstavecseseznamem"/>
              <w:ind w:left="0"/>
              <w:rPr>
                <w:lang w:eastAsia="en-US"/>
              </w:rPr>
            </w:pPr>
            <w:proofErr w:type="gramStart"/>
            <w:r>
              <w:rPr>
                <w:lang w:eastAsia="en-US"/>
              </w:rPr>
              <w:t>03-skupina</w:t>
            </w:r>
            <w:proofErr w:type="gramEnd"/>
            <w:r>
              <w:rPr>
                <w:lang w:eastAsia="en-US"/>
              </w:rPr>
              <w:t xml:space="preserve"> sdílení za HDS</w:t>
            </w:r>
          </w:p>
        </w:tc>
      </w:tr>
    </w:tbl>
    <w:p w14:paraId="060F651E" w14:textId="77777777" w:rsidR="00A01E32" w:rsidRDefault="00A01E32" w:rsidP="00A01E32"/>
    <w:p w14:paraId="17A6DE35" w14:textId="3A6F2611" w:rsidR="00A01E32" w:rsidRDefault="00A01E32" w:rsidP="00107EF2">
      <w:pPr>
        <w:jc w:val="both"/>
      </w:pPr>
      <w:r>
        <w:t xml:space="preserve">Na základě čísla skupiny sdílení provozovatel rozhodne, jaký výpočet regulovaných plateb má být </w:t>
      </w:r>
      <w:r w:rsidR="00E840D0">
        <w:t>p</w:t>
      </w:r>
      <w:r>
        <w:t>ro fakturaci zákazníka využit. Typ sdílení 1 a 2 jsou typy sdílení s využitím distribuční soustavy</w:t>
      </w:r>
      <w:r w:rsidR="00E840D0">
        <w:t>,</w:t>
      </w:r>
      <w:r>
        <w:t xml:space="preserve"> typ 3 je sdílení bez využití distribuční soustavy a má tedy jiný způsob fakturace.</w:t>
      </w:r>
    </w:p>
    <w:p w14:paraId="77A75478" w14:textId="77777777" w:rsidR="00A01E32" w:rsidRDefault="00A01E32" w:rsidP="00A01E32"/>
    <w:p w14:paraId="507F7FAA" w14:textId="77777777" w:rsidR="00F92DAF" w:rsidRDefault="00F92DAF" w:rsidP="001D726A"/>
    <w:p w14:paraId="100985FB" w14:textId="77777777" w:rsidR="003A4BA2" w:rsidRDefault="003A4BA2" w:rsidP="001D726A"/>
    <w:p w14:paraId="51A397C7" w14:textId="2EA19E13" w:rsidR="003A4BA2" w:rsidRDefault="003A4BA2" w:rsidP="003A4BA2">
      <w:pPr>
        <w:pStyle w:val="Nadpis2"/>
      </w:pPr>
      <w:bookmarkStart w:id="1" w:name="_Toc176343485"/>
      <w:r>
        <w:lastRenderedPageBreak/>
        <w:t>Nové položky v DUFMO a DUFVO určené pro evidenci odběru se zohledněním sdílení</w:t>
      </w:r>
      <w:bookmarkEnd w:id="1"/>
    </w:p>
    <w:p w14:paraId="4D6A7D4D" w14:textId="77777777" w:rsidR="003A4BA2" w:rsidRPr="00A01E32" w:rsidRDefault="003A4BA2" w:rsidP="00A01E32">
      <w:pPr>
        <w:pStyle w:val="Nadpis3"/>
      </w:pPr>
      <w:bookmarkStart w:id="2" w:name="_Toc176343486"/>
      <w:r w:rsidRPr="00A01E32">
        <w:t>DUFVO (odběrná místa mimo hladinu NN)</w:t>
      </w:r>
      <w:bookmarkEnd w:id="2"/>
    </w:p>
    <w:p w14:paraId="0955C21A" w14:textId="6FF56575" w:rsidR="003A4BA2" w:rsidRPr="008F79BB" w:rsidRDefault="003A4BA2" w:rsidP="003A4BA2">
      <w:pPr>
        <w:jc w:val="both"/>
      </w:pPr>
      <w:r>
        <w:t>Ve</w:t>
      </w:r>
      <w:r w:rsidRPr="008F79BB">
        <w:t xml:space="preserve"> zpráv</w:t>
      </w:r>
      <w:r>
        <w:t>ě</w:t>
      </w:r>
      <w:r w:rsidRPr="008F79BB">
        <w:t xml:space="preserve"> DUF VO </w:t>
      </w:r>
      <w:r>
        <w:t xml:space="preserve">je </w:t>
      </w:r>
      <w:r w:rsidRPr="008F79BB">
        <w:t>přidán nový nepovinný parametr pro evidenci sumy silové elektřiny očištěné o sdílení.</w:t>
      </w:r>
    </w:p>
    <w:p w14:paraId="3A040BBB" w14:textId="5D783B50" w:rsidR="003A4BA2" w:rsidRDefault="003A4BA2" w:rsidP="003A4BA2">
      <w:pPr>
        <w:jc w:val="both"/>
        <w:rPr>
          <w:rFonts w:cstheme="minorHAnsi"/>
          <w:color w:val="000000"/>
        </w:rPr>
      </w:pPr>
      <w:r>
        <w:t>CDSIDIS je rozšířena v elementu OPM o atribut „</w:t>
      </w:r>
      <w:proofErr w:type="spellStart"/>
      <w:r>
        <w:t>qty-ash</w:t>
      </w:r>
      <w:proofErr w:type="spellEnd"/>
      <w:r>
        <w:t xml:space="preserve">“ - </w:t>
      </w:r>
      <w:r w:rsidRPr="005A0211">
        <w:rPr>
          <w:rFonts w:cstheme="minorHAnsi"/>
          <w:color w:val="000000"/>
        </w:rPr>
        <w:t xml:space="preserve">Celkový odběr pro vyúčtování dodávky elektřiny se zohledněním sdílené elektřiny </w:t>
      </w:r>
      <w:r>
        <w:rPr>
          <w:rFonts w:cstheme="minorHAnsi"/>
          <w:color w:val="000000"/>
        </w:rPr>
        <w:t>[</w:t>
      </w:r>
      <w:r w:rsidRPr="005A0211">
        <w:rPr>
          <w:rFonts w:cstheme="minorHAnsi"/>
          <w:color w:val="000000"/>
        </w:rPr>
        <w:t>kWh</w:t>
      </w:r>
      <w:r>
        <w:rPr>
          <w:rFonts w:cstheme="minorHAnsi"/>
          <w:color w:val="000000"/>
        </w:rPr>
        <w:t xml:space="preserve"> s přesností na 2 desetinná místa]. </w:t>
      </w:r>
    </w:p>
    <w:tbl>
      <w:tblPr>
        <w:tblStyle w:val="Mkatabulky"/>
        <w:tblW w:w="0" w:type="auto"/>
        <w:tblLook w:val="04A0" w:firstRow="1" w:lastRow="0" w:firstColumn="1" w:lastColumn="0" w:noHBand="0" w:noVBand="1"/>
      </w:tblPr>
      <w:tblGrid>
        <w:gridCol w:w="3020"/>
        <w:gridCol w:w="3021"/>
        <w:gridCol w:w="3021"/>
      </w:tblGrid>
      <w:tr w:rsidR="003A4BA2" w14:paraId="1873F1F3" w14:textId="77777777" w:rsidTr="00412E69">
        <w:tc>
          <w:tcPr>
            <w:tcW w:w="3020" w:type="dxa"/>
          </w:tcPr>
          <w:p w14:paraId="4842C5D2"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Název atributu</w:t>
            </w:r>
          </w:p>
        </w:tc>
        <w:tc>
          <w:tcPr>
            <w:tcW w:w="3021" w:type="dxa"/>
          </w:tcPr>
          <w:p w14:paraId="44ABEEAB"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popis</w:t>
            </w:r>
          </w:p>
        </w:tc>
        <w:tc>
          <w:tcPr>
            <w:tcW w:w="3021" w:type="dxa"/>
          </w:tcPr>
          <w:p w14:paraId="12EFE6BF"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struktura</w:t>
            </w:r>
          </w:p>
        </w:tc>
      </w:tr>
      <w:tr w:rsidR="003A4BA2" w14:paraId="5FC79E41" w14:textId="77777777" w:rsidTr="00412E69">
        <w:tc>
          <w:tcPr>
            <w:tcW w:w="3020" w:type="dxa"/>
          </w:tcPr>
          <w:p w14:paraId="3315B279"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proofErr w:type="spellStart"/>
            <w:r w:rsidRPr="00CD6983">
              <w:rPr>
                <w:rFonts w:asciiTheme="minorHAnsi" w:eastAsiaTheme="minorHAnsi" w:hAnsiTheme="minorHAnsi" w:cstheme="minorBidi"/>
                <w:kern w:val="2"/>
                <w:sz w:val="22"/>
                <w:szCs w:val="22"/>
                <w:lang w:eastAsia="en-US"/>
                <w14:ligatures w14:val="standardContextual"/>
              </w:rPr>
              <w:t>qty-ash</w:t>
            </w:r>
            <w:proofErr w:type="spellEnd"/>
          </w:p>
        </w:tc>
        <w:tc>
          <w:tcPr>
            <w:tcW w:w="3021" w:type="dxa"/>
          </w:tcPr>
          <w:p w14:paraId="626C9276"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Celkový odběr pro vyúčtování dodávky elektřiny se zohledněním sdílené elektřiny</w:t>
            </w:r>
          </w:p>
        </w:tc>
        <w:tc>
          <w:tcPr>
            <w:tcW w:w="3021" w:type="dxa"/>
          </w:tcPr>
          <w:p w14:paraId="7A3BB625"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qty_type_2</w:t>
            </w:r>
          </w:p>
        </w:tc>
      </w:tr>
    </w:tbl>
    <w:p w14:paraId="080F0459" w14:textId="77777777" w:rsidR="003A4BA2" w:rsidRDefault="003A4BA2" w:rsidP="003A4BA2">
      <w:pPr>
        <w:jc w:val="both"/>
      </w:pPr>
    </w:p>
    <w:p w14:paraId="432690EA" w14:textId="0523AD69" w:rsidR="003A4BA2" w:rsidRDefault="003A4BA2" w:rsidP="003A4BA2">
      <w:pPr>
        <w:jc w:val="both"/>
      </w:pPr>
      <w:r>
        <w:t xml:space="preserve">Položka je z pohledu </w:t>
      </w:r>
      <w:proofErr w:type="spellStart"/>
      <w:r>
        <w:t>xsd</w:t>
      </w:r>
      <w:proofErr w:type="spellEnd"/>
      <w:r>
        <w:t xml:space="preserve"> šablon nepovinná.</w:t>
      </w:r>
    </w:p>
    <w:p w14:paraId="468F85A9" w14:textId="2E556B36" w:rsidR="003A4BA2" w:rsidRDefault="003A4BA2" w:rsidP="003A4BA2"/>
    <w:p w14:paraId="36247676" w14:textId="77777777" w:rsidR="003A4BA2" w:rsidRPr="00A01E32" w:rsidRDefault="003A4BA2" w:rsidP="00A01E32">
      <w:pPr>
        <w:pStyle w:val="Nadpis3"/>
      </w:pPr>
      <w:bookmarkStart w:id="3" w:name="_Toc164159263"/>
      <w:bookmarkStart w:id="4" w:name="_Toc176343487"/>
      <w:r w:rsidRPr="00A01E32">
        <w:t>DUFMO (odběrná místa na hladině NN)</w:t>
      </w:r>
      <w:bookmarkEnd w:id="3"/>
      <w:bookmarkEnd w:id="4"/>
    </w:p>
    <w:p w14:paraId="2FE16A14" w14:textId="77777777" w:rsidR="003A4BA2" w:rsidRPr="0076010A" w:rsidRDefault="003A4BA2" w:rsidP="003A4BA2">
      <w:pPr>
        <w:jc w:val="both"/>
      </w:pPr>
      <w:r w:rsidRPr="0076010A">
        <w:t>Do zprávy DUF MO budou nově přidány 2 nepovinné atributy pro evidenci sumy silové elektřiny očištěné o sdílení.</w:t>
      </w:r>
    </w:p>
    <w:p w14:paraId="75AF599A" w14:textId="77777777" w:rsidR="003A4BA2" w:rsidRPr="0076010A" w:rsidRDefault="003A4BA2" w:rsidP="003A4BA2">
      <w:pPr>
        <w:jc w:val="both"/>
      </w:pPr>
      <w:r w:rsidRPr="0076010A">
        <w:t xml:space="preserve">XSD šablona CDSIDIS bude rozšířena v elementu </w:t>
      </w:r>
      <w:r>
        <w:t>OPM</w:t>
      </w:r>
      <w:r w:rsidRPr="0076010A">
        <w:t xml:space="preserve"> o 2 nové nepovinné položky: </w:t>
      </w:r>
    </w:p>
    <w:p w14:paraId="630D6F11" w14:textId="77777777" w:rsidR="003A4BA2" w:rsidRPr="00CD6983" w:rsidRDefault="003A4BA2" w:rsidP="003A4BA2">
      <w:pPr>
        <w:pStyle w:val="Odstavecseseznamem"/>
        <w:numPr>
          <w:ilvl w:val="0"/>
          <w:numId w:val="1"/>
        </w:numPr>
        <w:jc w:val="both"/>
        <w:rPr>
          <w:rFonts w:asciiTheme="minorHAnsi" w:eastAsiaTheme="minorHAnsi" w:hAnsiTheme="minorHAnsi" w:cstheme="minorBidi"/>
          <w:kern w:val="2"/>
          <w:sz w:val="22"/>
          <w:szCs w:val="22"/>
          <w:lang w:eastAsia="en-US"/>
          <w14:ligatures w14:val="standardContextual"/>
        </w:rPr>
      </w:pPr>
      <w:proofErr w:type="spellStart"/>
      <w:r w:rsidRPr="00CD6983">
        <w:rPr>
          <w:rFonts w:asciiTheme="minorHAnsi" w:eastAsiaTheme="minorHAnsi" w:hAnsiTheme="minorHAnsi" w:cstheme="minorBidi"/>
          <w:kern w:val="2"/>
          <w:sz w:val="22"/>
          <w:szCs w:val="22"/>
          <w:lang w:eastAsia="en-US"/>
          <w14:ligatures w14:val="standardContextual"/>
        </w:rPr>
        <w:t>qty-</w:t>
      </w:r>
      <w:proofErr w:type="gramStart"/>
      <w:r w:rsidRPr="00CD6983">
        <w:rPr>
          <w:rFonts w:asciiTheme="minorHAnsi" w:eastAsiaTheme="minorHAnsi" w:hAnsiTheme="minorHAnsi" w:cstheme="minorBidi"/>
          <w:kern w:val="2"/>
          <w:sz w:val="22"/>
          <w:szCs w:val="22"/>
          <w:lang w:eastAsia="en-US"/>
          <w14:ligatures w14:val="standardContextual"/>
        </w:rPr>
        <w:t>ashvt</w:t>
      </w:r>
      <w:proofErr w:type="spellEnd"/>
      <w:r w:rsidRPr="00CD6983">
        <w:rPr>
          <w:rFonts w:asciiTheme="minorHAnsi" w:eastAsiaTheme="minorHAnsi" w:hAnsiTheme="minorHAnsi" w:cstheme="minorBidi"/>
          <w:kern w:val="2"/>
          <w:sz w:val="22"/>
          <w:szCs w:val="22"/>
          <w:lang w:eastAsia="en-US"/>
          <w14:ligatures w14:val="standardContextual"/>
        </w:rPr>
        <w:t xml:space="preserve"> - Suma</w:t>
      </w:r>
      <w:proofErr w:type="gramEnd"/>
      <w:r w:rsidRPr="00CD6983">
        <w:rPr>
          <w:rFonts w:asciiTheme="minorHAnsi" w:eastAsiaTheme="minorHAnsi" w:hAnsiTheme="minorHAnsi" w:cstheme="minorBidi"/>
          <w:kern w:val="2"/>
          <w:sz w:val="22"/>
          <w:szCs w:val="22"/>
          <w:lang w:eastAsia="en-US"/>
          <w14:ligatures w14:val="standardContextual"/>
        </w:rPr>
        <w:t xml:space="preserve"> fakturace VT silová elektřina (typ: qty_type_2)</w:t>
      </w:r>
    </w:p>
    <w:p w14:paraId="156ABE6A" w14:textId="77777777" w:rsidR="003A4BA2" w:rsidRPr="00CD6983" w:rsidRDefault="003A4BA2" w:rsidP="003A4BA2">
      <w:pPr>
        <w:pStyle w:val="Odstavecseseznamem"/>
        <w:numPr>
          <w:ilvl w:val="0"/>
          <w:numId w:val="1"/>
        </w:numPr>
        <w:jc w:val="both"/>
        <w:rPr>
          <w:rFonts w:asciiTheme="minorHAnsi" w:eastAsiaTheme="minorHAnsi" w:hAnsiTheme="minorHAnsi" w:cstheme="minorBidi"/>
          <w:kern w:val="2"/>
          <w:sz w:val="22"/>
          <w:szCs w:val="22"/>
          <w:lang w:eastAsia="en-US"/>
          <w14:ligatures w14:val="standardContextual"/>
        </w:rPr>
      </w:pPr>
      <w:proofErr w:type="spellStart"/>
      <w:r w:rsidRPr="00CD6983">
        <w:rPr>
          <w:rFonts w:asciiTheme="minorHAnsi" w:eastAsiaTheme="minorHAnsi" w:hAnsiTheme="minorHAnsi" w:cstheme="minorBidi"/>
          <w:kern w:val="2"/>
          <w:sz w:val="22"/>
          <w:szCs w:val="22"/>
          <w:lang w:eastAsia="en-US"/>
          <w14:ligatures w14:val="standardContextual"/>
        </w:rPr>
        <w:t>qty-</w:t>
      </w:r>
      <w:proofErr w:type="gramStart"/>
      <w:r w:rsidRPr="00CD6983">
        <w:rPr>
          <w:rFonts w:asciiTheme="minorHAnsi" w:eastAsiaTheme="minorHAnsi" w:hAnsiTheme="minorHAnsi" w:cstheme="minorBidi"/>
          <w:kern w:val="2"/>
          <w:sz w:val="22"/>
          <w:szCs w:val="22"/>
          <w:lang w:eastAsia="en-US"/>
          <w14:ligatures w14:val="standardContextual"/>
        </w:rPr>
        <w:t>ashnt</w:t>
      </w:r>
      <w:proofErr w:type="spellEnd"/>
      <w:r w:rsidRPr="00CD6983">
        <w:rPr>
          <w:rFonts w:asciiTheme="minorHAnsi" w:eastAsiaTheme="minorHAnsi" w:hAnsiTheme="minorHAnsi" w:cstheme="minorBidi"/>
          <w:kern w:val="2"/>
          <w:sz w:val="22"/>
          <w:szCs w:val="22"/>
          <w:lang w:eastAsia="en-US"/>
          <w14:ligatures w14:val="standardContextual"/>
        </w:rPr>
        <w:t xml:space="preserve"> - Suma</w:t>
      </w:r>
      <w:proofErr w:type="gramEnd"/>
      <w:r w:rsidRPr="00CD6983">
        <w:rPr>
          <w:rFonts w:asciiTheme="minorHAnsi" w:eastAsiaTheme="minorHAnsi" w:hAnsiTheme="minorHAnsi" w:cstheme="minorBidi"/>
          <w:kern w:val="2"/>
          <w:sz w:val="22"/>
          <w:szCs w:val="22"/>
          <w:lang w:eastAsia="en-US"/>
          <w14:ligatures w14:val="standardContextual"/>
        </w:rPr>
        <w:t xml:space="preserve"> fakturace NT silová elektřina (typ: qty_type_2)</w:t>
      </w:r>
    </w:p>
    <w:p w14:paraId="3B1796D0" w14:textId="77777777" w:rsidR="003A4BA2" w:rsidRDefault="003A4BA2" w:rsidP="003A4BA2">
      <w:pPr>
        <w:jc w:val="both"/>
      </w:pPr>
    </w:p>
    <w:tbl>
      <w:tblPr>
        <w:tblStyle w:val="Mkatabulky"/>
        <w:tblW w:w="0" w:type="auto"/>
        <w:tblLook w:val="04A0" w:firstRow="1" w:lastRow="0" w:firstColumn="1" w:lastColumn="0" w:noHBand="0" w:noVBand="1"/>
      </w:tblPr>
      <w:tblGrid>
        <w:gridCol w:w="1838"/>
        <w:gridCol w:w="4820"/>
        <w:gridCol w:w="2404"/>
      </w:tblGrid>
      <w:tr w:rsidR="003A4BA2" w14:paraId="3282FEF9" w14:textId="77777777" w:rsidTr="00412E69">
        <w:tc>
          <w:tcPr>
            <w:tcW w:w="1838" w:type="dxa"/>
          </w:tcPr>
          <w:p w14:paraId="13018D25"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Název atributu</w:t>
            </w:r>
          </w:p>
        </w:tc>
        <w:tc>
          <w:tcPr>
            <w:tcW w:w="4820" w:type="dxa"/>
          </w:tcPr>
          <w:p w14:paraId="3D908747"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popis</w:t>
            </w:r>
          </w:p>
        </w:tc>
        <w:tc>
          <w:tcPr>
            <w:tcW w:w="2404" w:type="dxa"/>
          </w:tcPr>
          <w:p w14:paraId="6CA28987"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struktura</w:t>
            </w:r>
          </w:p>
        </w:tc>
      </w:tr>
      <w:tr w:rsidR="003A4BA2" w14:paraId="37AB2E44" w14:textId="77777777" w:rsidTr="00412E69">
        <w:tc>
          <w:tcPr>
            <w:tcW w:w="1838" w:type="dxa"/>
          </w:tcPr>
          <w:p w14:paraId="667C64E8"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proofErr w:type="spellStart"/>
            <w:r w:rsidRPr="00CD6983">
              <w:rPr>
                <w:rFonts w:asciiTheme="minorHAnsi" w:eastAsiaTheme="minorHAnsi" w:hAnsiTheme="minorHAnsi" w:cstheme="minorBidi"/>
                <w:kern w:val="2"/>
                <w:sz w:val="22"/>
                <w:szCs w:val="22"/>
                <w:lang w:eastAsia="en-US"/>
                <w14:ligatures w14:val="standardContextual"/>
              </w:rPr>
              <w:t>qty-ashvt</w:t>
            </w:r>
            <w:proofErr w:type="spellEnd"/>
          </w:p>
        </w:tc>
        <w:tc>
          <w:tcPr>
            <w:tcW w:w="4820" w:type="dxa"/>
          </w:tcPr>
          <w:p w14:paraId="4D37F8F0"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Celkový odběr pro vyúčtování dodávky elektřiny se zohledněním sdílené elektřiny ve VT tarifu</w:t>
            </w:r>
          </w:p>
        </w:tc>
        <w:tc>
          <w:tcPr>
            <w:tcW w:w="2404" w:type="dxa"/>
          </w:tcPr>
          <w:p w14:paraId="7755F529"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qty_type_2</w:t>
            </w:r>
          </w:p>
        </w:tc>
      </w:tr>
      <w:tr w:rsidR="003A4BA2" w14:paraId="697E2B54" w14:textId="77777777" w:rsidTr="00412E69">
        <w:tc>
          <w:tcPr>
            <w:tcW w:w="1838" w:type="dxa"/>
          </w:tcPr>
          <w:p w14:paraId="3D1AB0A8"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proofErr w:type="spellStart"/>
            <w:r w:rsidRPr="00CD6983">
              <w:rPr>
                <w:rFonts w:asciiTheme="minorHAnsi" w:eastAsiaTheme="minorHAnsi" w:hAnsiTheme="minorHAnsi" w:cstheme="minorBidi"/>
                <w:kern w:val="2"/>
                <w:sz w:val="22"/>
                <w:szCs w:val="22"/>
                <w:lang w:eastAsia="en-US"/>
                <w14:ligatures w14:val="standardContextual"/>
              </w:rPr>
              <w:t>qty-ashnt</w:t>
            </w:r>
            <w:proofErr w:type="spellEnd"/>
          </w:p>
        </w:tc>
        <w:tc>
          <w:tcPr>
            <w:tcW w:w="4820" w:type="dxa"/>
          </w:tcPr>
          <w:p w14:paraId="43F80196"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Celkový odběr pro vyúčtování dodávky elektřiny se zohledněním sdílené elektřiny v NT tarifu</w:t>
            </w:r>
          </w:p>
        </w:tc>
        <w:tc>
          <w:tcPr>
            <w:tcW w:w="2404" w:type="dxa"/>
          </w:tcPr>
          <w:p w14:paraId="1C61A831" w14:textId="77777777" w:rsidR="003A4BA2" w:rsidRPr="00CD6983" w:rsidRDefault="003A4BA2" w:rsidP="00412E69">
            <w:pPr>
              <w:jc w:val="both"/>
              <w:rPr>
                <w:rFonts w:asciiTheme="minorHAnsi" w:eastAsiaTheme="minorHAnsi" w:hAnsiTheme="minorHAnsi" w:cstheme="minorBidi"/>
                <w:kern w:val="2"/>
                <w:sz w:val="22"/>
                <w:szCs w:val="22"/>
                <w:lang w:eastAsia="en-US"/>
                <w14:ligatures w14:val="standardContextual"/>
              </w:rPr>
            </w:pPr>
            <w:r w:rsidRPr="00CD6983">
              <w:rPr>
                <w:rFonts w:asciiTheme="minorHAnsi" w:eastAsiaTheme="minorHAnsi" w:hAnsiTheme="minorHAnsi" w:cstheme="minorBidi"/>
                <w:kern w:val="2"/>
                <w:sz w:val="22"/>
                <w:szCs w:val="22"/>
                <w:lang w:eastAsia="en-US"/>
                <w14:ligatures w14:val="standardContextual"/>
              </w:rPr>
              <w:t>qty_type_2</w:t>
            </w:r>
          </w:p>
        </w:tc>
      </w:tr>
    </w:tbl>
    <w:p w14:paraId="194EEDC5" w14:textId="77777777" w:rsidR="003A4BA2" w:rsidRDefault="003A4BA2" w:rsidP="003A4BA2"/>
    <w:p w14:paraId="38FB88A7" w14:textId="35B2F202" w:rsidR="00F92DAF" w:rsidRDefault="00F92DAF" w:rsidP="00F92DAF">
      <w:pPr>
        <w:jc w:val="both"/>
      </w:pPr>
      <w:r>
        <w:t xml:space="preserve">Položky jsou z pohledu </w:t>
      </w:r>
      <w:proofErr w:type="spellStart"/>
      <w:r>
        <w:t>xsd</w:t>
      </w:r>
      <w:proofErr w:type="spellEnd"/>
      <w:r>
        <w:t xml:space="preserve"> šablon nepovinné.</w:t>
      </w:r>
    </w:p>
    <w:p w14:paraId="4E0B320A" w14:textId="3E8A5E42" w:rsidR="00A02765" w:rsidRDefault="00A02765" w:rsidP="001D726A"/>
    <w:p w14:paraId="4082A1DB" w14:textId="6D3729EB" w:rsidR="003A4BA2" w:rsidRDefault="00B80FC2" w:rsidP="00B80FC2">
      <w:pPr>
        <w:pStyle w:val="Nadpis2"/>
      </w:pPr>
      <w:bookmarkStart w:id="5" w:name="_Toc176343488"/>
      <w:r>
        <w:t xml:space="preserve">Určení </w:t>
      </w:r>
      <w:r w:rsidR="00015834">
        <w:t xml:space="preserve">celkového </w:t>
      </w:r>
      <w:r>
        <w:t>odběru pro vyúčtování dodávky elektřiny se zohledněním sdílené elektřiny</w:t>
      </w:r>
      <w:bookmarkEnd w:id="5"/>
    </w:p>
    <w:p w14:paraId="215791FC" w14:textId="66290A2C" w:rsidR="00015834" w:rsidRDefault="00015834" w:rsidP="00015834">
      <w:r>
        <w:t xml:space="preserve">V případě </w:t>
      </w:r>
      <w:proofErr w:type="spellStart"/>
      <w:r>
        <w:t>jednotarifního</w:t>
      </w:r>
      <w:proofErr w:type="spellEnd"/>
      <w:r>
        <w:t xml:space="preserve"> odběru provozovatel distribuční soustavy určí hodnotu </w:t>
      </w:r>
      <w:proofErr w:type="spellStart"/>
      <w:r>
        <w:t>qty-ash</w:t>
      </w:r>
      <w:proofErr w:type="spellEnd"/>
      <w:r>
        <w:t xml:space="preserve">, případně </w:t>
      </w:r>
      <w:proofErr w:type="spellStart"/>
      <w:r>
        <w:t>qty-ashVT</w:t>
      </w:r>
      <w:proofErr w:type="spellEnd"/>
      <w:r>
        <w:t xml:space="preserve"> pomocí sumy hodnot profilu S12 na daném EAN za dané období.</w:t>
      </w:r>
    </w:p>
    <w:p w14:paraId="50FB8504" w14:textId="025EAE99" w:rsidR="00015834" w:rsidRDefault="00015834" w:rsidP="00015834">
      <w:r>
        <w:t xml:space="preserve">V případě </w:t>
      </w:r>
      <w:proofErr w:type="spellStart"/>
      <w:r>
        <w:t>vícetarifního</w:t>
      </w:r>
      <w:proofErr w:type="spellEnd"/>
      <w:r>
        <w:t xml:space="preserve"> odběru provozovatel profil S12 získaný ze systému OTE rozdělí do nízkého a vysokého tarifu dle časů spínání tarifů.</w:t>
      </w:r>
    </w:p>
    <w:p w14:paraId="2FB93AF3" w14:textId="77777777" w:rsidR="00015834" w:rsidRPr="00015834" w:rsidRDefault="00015834" w:rsidP="00015834"/>
    <w:p w14:paraId="763E6B54" w14:textId="7337D551" w:rsidR="00A02765" w:rsidRPr="00F92DAF" w:rsidRDefault="00A02765" w:rsidP="00F92DAF">
      <w:pPr>
        <w:pStyle w:val="Nadpis2"/>
      </w:pPr>
      <w:bookmarkStart w:id="6" w:name="_Toc176343489"/>
      <w:r w:rsidRPr="00F92DAF">
        <w:t>Sdílení s využitím distribuční soustavy (typ sdílení 1 a 2)</w:t>
      </w:r>
      <w:bookmarkEnd w:id="6"/>
    </w:p>
    <w:p w14:paraId="621D74D9" w14:textId="02292F5F" w:rsidR="00A02765" w:rsidRDefault="00A02765" w:rsidP="00A02765">
      <w:r>
        <w:t>V případě, že je vytvářen DUF</w:t>
      </w:r>
      <w:r w:rsidR="00613B25">
        <w:t xml:space="preserve"> k </w:t>
      </w:r>
      <w:r>
        <w:t xml:space="preserve">fakturaci odběru při sdílení s využitím distribuční soustavy, </w:t>
      </w:r>
      <w:proofErr w:type="spellStart"/>
      <w:r>
        <w:t>nasdílená</w:t>
      </w:r>
      <w:proofErr w:type="spellEnd"/>
      <w:r>
        <w:t xml:space="preserve"> elektřina nemá vliv na fakturaci distribuce a regulovaných položek (Systémové služby, POZE, Nesíťová infrastruktura</w:t>
      </w:r>
      <w:r w:rsidR="00B80FC2">
        <w:t>)</w:t>
      </w:r>
      <w:r w:rsidR="00613B25">
        <w:t>.</w:t>
      </w:r>
      <w:r>
        <w:t xml:space="preserve"> </w:t>
      </w:r>
    </w:p>
    <w:p w14:paraId="7CB17F7B" w14:textId="77777777" w:rsidR="002D7900" w:rsidRDefault="002D7900" w:rsidP="002D7900">
      <w:pPr>
        <w:pStyle w:val="Nadpis3"/>
      </w:pPr>
      <w:bookmarkStart w:id="7" w:name="_Toc176343490"/>
      <w:r>
        <w:lastRenderedPageBreak/>
        <w:t>Příklad hodnot DUF při sdílení s využitím distribuční soustavy</w:t>
      </w:r>
      <w:bookmarkEnd w:id="7"/>
    </w:p>
    <w:p w14:paraId="25FC4656" w14:textId="33D3ED58" w:rsidR="002D7900" w:rsidRPr="002D7900" w:rsidRDefault="0060287C" w:rsidP="00107EF2">
      <w:pPr>
        <w:jc w:val="both"/>
      </w:pPr>
      <w:proofErr w:type="spellStart"/>
      <w:r>
        <w:t>Jednotarifní</w:t>
      </w:r>
      <w:proofErr w:type="spellEnd"/>
      <w:r w:rsidR="002D7900">
        <w:t xml:space="preserve"> odběr, celkový odběr změřený provozovatelem distribuční soustavy je 10 000 kWh, suma na profilu S12 (odběr se zohledněním sdílení) je 9000 kWh</w:t>
      </w:r>
    </w:p>
    <w:p w14:paraId="07B80553" w14:textId="61E6B590" w:rsidR="002D7900" w:rsidRDefault="002D7900" w:rsidP="002D7900">
      <w:proofErr w:type="spellStart"/>
      <w:r>
        <w:t>Qty</w:t>
      </w:r>
      <w:proofErr w:type="spellEnd"/>
      <w:r>
        <w:t xml:space="preserve"> v sekci OPM (jak pro DUFVO, tak pro DUFVO): 10000</w:t>
      </w:r>
      <w:r w:rsidR="00B033A0">
        <w:t xml:space="preserve"> </w:t>
      </w:r>
      <w:r>
        <w:t>kWh</w:t>
      </w:r>
    </w:p>
    <w:p w14:paraId="6AA36D56" w14:textId="33F1E780" w:rsidR="002D7900" w:rsidRDefault="002D7900" w:rsidP="002D7900">
      <w:proofErr w:type="spellStart"/>
      <w:r>
        <w:t>Qty_ash</w:t>
      </w:r>
      <w:proofErr w:type="spellEnd"/>
      <w:r>
        <w:t xml:space="preserve"> (</w:t>
      </w:r>
      <w:proofErr w:type="spellStart"/>
      <w:r>
        <w:t>dufvo</w:t>
      </w:r>
      <w:proofErr w:type="spellEnd"/>
      <w:r>
        <w:t>), ne</w:t>
      </w:r>
      <w:r w:rsidR="00D52DF1">
        <w:t>b</w:t>
      </w:r>
      <w:r>
        <w:t xml:space="preserve">o </w:t>
      </w:r>
      <w:proofErr w:type="spellStart"/>
      <w:r>
        <w:t>qty_ashVT</w:t>
      </w:r>
      <w:proofErr w:type="spellEnd"/>
      <w:r>
        <w:t xml:space="preserve"> (DUFMO): 9000 kWh</w:t>
      </w:r>
    </w:p>
    <w:p w14:paraId="36032DEA" w14:textId="43ED5E62" w:rsidR="002D7900" w:rsidRDefault="002D7900" w:rsidP="002D7900">
      <w:r>
        <w:t xml:space="preserve">Všechny distribuční a regulované platby jsou spočteny z hodnoty </w:t>
      </w:r>
      <w:proofErr w:type="spellStart"/>
      <w:r>
        <w:t>qty</w:t>
      </w:r>
      <w:proofErr w:type="spellEnd"/>
      <w:r>
        <w:t xml:space="preserve"> v sekci OPM</w:t>
      </w:r>
    </w:p>
    <w:bookmarkStart w:id="8" w:name="_MON_1774340095"/>
    <w:bookmarkEnd w:id="8"/>
    <w:p w14:paraId="56494347" w14:textId="30CE00C8" w:rsidR="002D7900" w:rsidRPr="002D7900" w:rsidRDefault="005F5A17" w:rsidP="002D7900">
      <w:r>
        <w:object w:dxaOrig="1532" w:dyaOrig="991" w14:anchorId="1DFED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9.5pt;height:50.25pt" o:ole="">
            <v:imagedata r:id="rId6" o:title=""/>
          </v:shape>
          <o:OLEObject Type="Embed" ProgID="Excel.Sheet.12" ShapeID="_x0000_i1046" DrawAspect="Icon" ObjectID="_1833522528" r:id="rId7"/>
        </w:object>
      </w:r>
      <w:bookmarkStart w:id="9" w:name="_MON_1786955593"/>
      <w:bookmarkEnd w:id="9"/>
      <w:r w:rsidR="00BC19CB">
        <w:object w:dxaOrig="1532" w:dyaOrig="991" w14:anchorId="381B6963">
          <v:shape id="_x0000_i1040" type="#_x0000_t75" style="width:76.5pt;height:49.5pt" o:ole="">
            <v:imagedata r:id="rId8" o:title=""/>
          </v:shape>
          <o:OLEObject Type="Embed" ProgID="Excel.Sheet.12" ShapeID="_x0000_i1040" DrawAspect="Icon" ObjectID="_1833522529" r:id="rId9"/>
        </w:object>
      </w:r>
    </w:p>
    <w:p w14:paraId="15733571" w14:textId="0C2234AD" w:rsidR="002D7900" w:rsidRDefault="005F5A17" w:rsidP="00A02765">
      <w:r>
        <w:object w:dxaOrig="1532" w:dyaOrig="991" w14:anchorId="2C5BE4C2">
          <v:shape id="_x0000_i1048" type="#_x0000_t75" style="width:76.5pt;height:49.5pt" o:ole="">
            <v:imagedata r:id="rId10" o:title=""/>
          </v:shape>
          <o:OLEObject Type="Embed" ProgID="Package" ShapeID="_x0000_i1048" DrawAspect="Icon" ObjectID="_1833522530" r:id="rId11"/>
        </w:object>
      </w:r>
      <w:r w:rsidR="00287F39">
        <w:object w:dxaOrig="1532" w:dyaOrig="991" w14:anchorId="792ED820">
          <v:shape id="_x0000_i1028" type="#_x0000_t75" style="width:76.5pt;height:49.5pt" o:ole="">
            <v:imagedata r:id="rId12" o:title=""/>
          </v:shape>
          <o:OLEObject Type="Embed" ProgID="Package" ShapeID="_x0000_i1028" DrawAspect="Icon" ObjectID="_1833522531" r:id="rId13"/>
        </w:object>
      </w:r>
    </w:p>
    <w:p w14:paraId="36452E66" w14:textId="1A2D9FD0" w:rsidR="001D726A" w:rsidRPr="00F92DAF" w:rsidRDefault="00A02765" w:rsidP="00F92DAF">
      <w:pPr>
        <w:pStyle w:val="Nadpis2"/>
      </w:pPr>
      <w:bookmarkStart w:id="10" w:name="_Toc176343491"/>
      <w:r w:rsidRPr="00F92DAF">
        <w:t>Sdílení bez využití distribuční soustavy (typ sdílení 3)</w:t>
      </w:r>
      <w:bookmarkEnd w:id="10"/>
      <w:r w:rsidR="001D726A" w:rsidRPr="00F92DAF">
        <w:t xml:space="preserve">    </w:t>
      </w:r>
    </w:p>
    <w:p w14:paraId="633A111E" w14:textId="49724699" w:rsidR="00A02765" w:rsidRPr="009A0AA5" w:rsidRDefault="00B80FC2" w:rsidP="00E840D0">
      <w:pPr>
        <w:jc w:val="both"/>
      </w:pPr>
      <w:r w:rsidRPr="009A0AA5">
        <w:t xml:space="preserve">V případě sdílení prostřednictvím hlavní domovní pojistkové skříně nebo hlavní domovní kabelové skříně, je takto sdílená elektrická energie osvobozena od poplatku </w:t>
      </w:r>
      <w:r w:rsidR="009A0AA5">
        <w:t>z</w:t>
      </w:r>
      <w:r w:rsidRPr="009A0AA5">
        <w:t xml:space="preserve">a distribuci, systémové služby a poplatku POZE. Z toho důvodu </w:t>
      </w:r>
      <w:r w:rsidR="00613B25" w:rsidRPr="009A0AA5">
        <w:t>j</w:t>
      </w:r>
      <w:r w:rsidR="00F20F59" w:rsidRPr="009A0AA5">
        <w:t>e</w:t>
      </w:r>
      <w:r w:rsidR="00613B25" w:rsidRPr="009A0AA5">
        <w:t xml:space="preserve"> v</w:t>
      </w:r>
      <w:r w:rsidR="00F20F59" w:rsidRPr="009A0AA5">
        <w:t> </w:t>
      </w:r>
      <w:r w:rsidR="00613B25" w:rsidRPr="009A0AA5">
        <w:t>DUF</w:t>
      </w:r>
      <w:r w:rsidR="00F20F59" w:rsidRPr="009A0AA5">
        <w:t xml:space="preserve"> uvedeno v položkách sumárních odběrů pro fakturaci distribuce uváděno množství energie již s respektováním sdílení. Z takto upravených množství pro fakturaci distribuce následně dochází k fakturaci distribuce a regulovaných plateb (Systémové služby, POZE, Nesíťová infrastruktura)</w:t>
      </w:r>
      <w:r w:rsidR="000B4D7B" w:rsidRPr="009A0AA5">
        <w:t>. Tato situace může n</w:t>
      </w:r>
      <w:r w:rsidR="00D52DF1" w:rsidRPr="009A0AA5">
        <w:t>a</w:t>
      </w:r>
      <w:r w:rsidR="000B4D7B" w:rsidRPr="009A0AA5">
        <w:t>stat pouze na hladině nízkého napětí, proto je příklad pouze pro DUFMO.</w:t>
      </w:r>
    </w:p>
    <w:p w14:paraId="069373A7" w14:textId="0E4CCF62" w:rsidR="000B4D7B" w:rsidRDefault="00D52DF1" w:rsidP="00D52DF1">
      <w:pPr>
        <w:pStyle w:val="Nadpis3"/>
      </w:pPr>
      <w:bookmarkStart w:id="11" w:name="_Toc176343492"/>
      <w:r>
        <w:t>Příklad hodnot DUFMO při sdílení bez využití distribuční soustavy</w:t>
      </w:r>
      <w:bookmarkEnd w:id="11"/>
    </w:p>
    <w:p w14:paraId="6117E1DF" w14:textId="64451638" w:rsidR="00D52DF1" w:rsidRPr="00D52DF1" w:rsidRDefault="0060287C" w:rsidP="00D52DF1">
      <w:proofErr w:type="spellStart"/>
      <w:r>
        <w:t>Jednotarifní</w:t>
      </w:r>
      <w:proofErr w:type="spellEnd"/>
      <w:r w:rsidR="00D52DF1">
        <w:t xml:space="preserve"> odběr, celkový odběr změřený provozovatelem distribuční soustavy je 10 000 kWh, suma na profilu S12 (odběr se zohledněním sdílení) je 9000 kWh</w:t>
      </w:r>
    </w:p>
    <w:bookmarkStart w:id="12" w:name="_MON_1774340169"/>
    <w:bookmarkEnd w:id="12"/>
    <w:p w14:paraId="6601417C" w14:textId="147647D9" w:rsidR="00D52DF1" w:rsidRDefault="005F5A17" w:rsidP="00A02765">
      <w:r>
        <w:object w:dxaOrig="1532" w:dyaOrig="991" w14:anchorId="593A2B34">
          <v:shape id="_x0000_i1044" type="#_x0000_t75" style="width:79.5pt;height:50.25pt" o:ole="">
            <v:imagedata r:id="rId14" o:title=""/>
          </v:shape>
          <o:OLEObject Type="Embed" ProgID="Excel.Sheet.12" ShapeID="_x0000_i1044" DrawAspect="Icon" ObjectID="_1833522532" r:id="rId15"/>
        </w:object>
      </w:r>
    </w:p>
    <w:p w14:paraId="0A69113D" w14:textId="66C88482" w:rsidR="00A02765" w:rsidRPr="001D726A" w:rsidRDefault="009A0AA5" w:rsidP="00A02765">
      <w:r>
        <w:object w:dxaOrig="1532" w:dyaOrig="991" w14:anchorId="1E1D9098">
          <v:shape id="_x0000_i1038" type="#_x0000_t75" style="width:76.5pt;height:49.5pt" o:ole="">
            <v:imagedata r:id="rId16" o:title=""/>
          </v:shape>
          <o:OLEObject Type="Embed" ProgID="Package" ShapeID="_x0000_i1038" DrawAspect="Icon" ObjectID="_1833522533" r:id="rId17"/>
        </w:object>
      </w:r>
    </w:p>
    <w:p w14:paraId="6E659F3E" w14:textId="6DE16A3C" w:rsidR="00A01E32" w:rsidRDefault="00A01E32"/>
    <w:p w14:paraId="42249740" w14:textId="77777777" w:rsidR="002D7900" w:rsidRDefault="002D7900" w:rsidP="00D21EBB">
      <w:pPr>
        <w:jc w:val="both"/>
      </w:pPr>
    </w:p>
    <w:p w14:paraId="7FFE028E" w14:textId="266E1B43" w:rsidR="00287F39" w:rsidRDefault="00287F39" w:rsidP="00287F39">
      <w:pPr>
        <w:pStyle w:val="Nadpis2"/>
      </w:pPr>
      <w:bookmarkStart w:id="13" w:name="_Toc176343493"/>
      <w:r>
        <w:t>Rozšířené generátory DUF s položkami pro evidenci sdílení</w:t>
      </w:r>
      <w:bookmarkEnd w:id="13"/>
    </w:p>
    <w:p w14:paraId="0069BCFB" w14:textId="21E015EF" w:rsidR="00287F39" w:rsidRDefault="00287F39" w:rsidP="00287F39">
      <w:r>
        <w:t>DUFVO:</w:t>
      </w:r>
      <w:r w:rsidR="005F5A17">
        <w:object w:dxaOrig="1380" w:dyaOrig="810" w14:anchorId="2242671A">
          <v:shape id="_x0000_i1050" type="#_x0000_t75" style="width:69pt;height:40.5pt" o:ole="">
            <v:imagedata r:id="rId18" o:title=""/>
          </v:shape>
          <o:OLEObject Type="Embed" ProgID="Package" ShapeID="_x0000_i1050" DrawAspect="Content" ObjectID="_1833522534" r:id="rId19"/>
        </w:object>
      </w:r>
    </w:p>
    <w:p w14:paraId="30E60D81" w14:textId="527CDFF1" w:rsidR="00287F39" w:rsidRPr="00287F39" w:rsidRDefault="00287F39" w:rsidP="00287F39">
      <w:r>
        <w:t xml:space="preserve">DUFMO: </w:t>
      </w:r>
      <w:r w:rsidR="005F5A17">
        <w:object w:dxaOrig="1590" w:dyaOrig="810" w14:anchorId="7E23FEE9">
          <v:shape id="_x0000_i1052" type="#_x0000_t75" style="width:79.5pt;height:40.5pt" o:ole="">
            <v:imagedata r:id="rId20" o:title=""/>
          </v:shape>
          <o:OLEObject Type="Embed" ProgID="Package" ShapeID="_x0000_i1052" DrawAspect="Content" ObjectID="_1833522535" r:id="rId21"/>
        </w:object>
      </w:r>
    </w:p>
    <w:sectPr w:rsidR="00287F39" w:rsidRPr="00287F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74EC"/>
    <w:multiLevelType w:val="hybridMultilevel"/>
    <w:tmpl w:val="EF761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880808"/>
    <w:multiLevelType w:val="hybridMultilevel"/>
    <w:tmpl w:val="B6F2F02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 w15:restartNumberingAfterBreak="0">
    <w:nsid w:val="394C4E36"/>
    <w:multiLevelType w:val="hybridMultilevel"/>
    <w:tmpl w:val="FBB04C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881837"/>
    <w:multiLevelType w:val="hybridMultilevel"/>
    <w:tmpl w:val="39B8AD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C093661"/>
    <w:multiLevelType w:val="hybridMultilevel"/>
    <w:tmpl w:val="ED2079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24597652">
    <w:abstractNumId w:val="3"/>
  </w:num>
  <w:num w:numId="2" w16cid:durableId="238639488">
    <w:abstractNumId w:val="2"/>
  </w:num>
  <w:num w:numId="3" w16cid:durableId="1604266418">
    <w:abstractNumId w:val="1"/>
  </w:num>
  <w:num w:numId="4" w16cid:durableId="1533958616">
    <w:abstractNumId w:val="0"/>
  </w:num>
  <w:num w:numId="5" w16cid:durableId="1258519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14"/>
    <w:rsid w:val="00015834"/>
    <w:rsid w:val="000B4D7B"/>
    <w:rsid w:val="000D2B64"/>
    <w:rsid w:val="000F20D9"/>
    <w:rsid w:val="00107EF2"/>
    <w:rsid w:val="001D1114"/>
    <w:rsid w:val="001D726A"/>
    <w:rsid w:val="002669B7"/>
    <w:rsid w:val="00285DE4"/>
    <w:rsid w:val="00287F39"/>
    <w:rsid w:val="002D7900"/>
    <w:rsid w:val="003A4BA2"/>
    <w:rsid w:val="004573DA"/>
    <w:rsid w:val="005474B0"/>
    <w:rsid w:val="005F2AEC"/>
    <w:rsid w:val="005F5A17"/>
    <w:rsid w:val="0060287C"/>
    <w:rsid w:val="00613B25"/>
    <w:rsid w:val="0073189C"/>
    <w:rsid w:val="00824776"/>
    <w:rsid w:val="0094608C"/>
    <w:rsid w:val="009819AE"/>
    <w:rsid w:val="009A0AA5"/>
    <w:rsid w:val="00A01E32"/>
    <w:rsid w:val="00A02765"/>
    <w:rsid w:val="00A07975"/>
    <w:rsid w:val="00A87E89"/>
    <w:rsid w:val="00B033A0"/>
    <w:rsid w:val="00B42C7E"/>
    <w:rsid w:val="00B80FC2"/>
    <w:rsid w:val="00BC19CB"/>
    <w:rsid w:val="00BE3969"/>
    <w:rsid w:val="00C12161"/>
    <w:rsid w:val="00D21EBB"/>
    <w:rsid w:val="00D402F8"/>
    <w:rsid w:val="00D52DF1"/>
    <w:rsid w:val="00E840D0"/>
    <w:rsid w:val="00EA081A"/>
    <w:rsid w:val="00F00704"/>
    <w:rsid w:val="00F20F59"/>
    <w:rsid w:val="00F22383"/>
    <w:rsid w:val="00F70839"/>
    <w:rsid w:val="00F92DAF"/>
    <w:rsid w:val="00FC27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BBF8"/>
  <w15:chartTrackingRefBased/>
  <w15:docId w15:val="{481857A5-2343-415E-A8B7-96817E6C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DAF"/>
  </w:style>
  <w:style w:type="paragraph" w:styleId="Nadpis1">
    <w:name w:val="heading 1"/>
    <w:basedOn w:val="Normln"/>
    <w:next w:val="Normln"/>
    <w:link w:val="Nadpis1Char"/>
    <w:uiPriority w:val="9"/>
    <w:qFormat/>
    <w:rsid w:val="001D1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21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2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21EB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21EBB"/>
    <w:rPr>
      <w:rFonts w:asciiTheme="majorHAnsi" w:eastAsiaTheme="majorEastAsia" w:hAnsiTheme="majorHAnsi" w:cstheme="majorBidi"/>
      <w:color w:val="1F3763" w:themeColor="accent1" w:themeShade="7F"/>
      <w:sz w:val="24"/>
      <w:szCs w:val="24"/>
    </w:rPr>
  </w:style>
  <w:style w:type="table" w:styleId="Mkatabulky">
    <w:name w:val="Table Grid"/>
    <w:basedOn w:val="Normlntabulka"/>
    <w:uiPriority w:val="39"/>
    <w:rsid w:val="00D21EBB"/>
    <w:pPr>
      <w:autoSpaceDE w:val="0"/>
      <w:autoSpaceDN w:val="0"/>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D21EBB"/>
    <w:pPr>
      <w:autoSpaceDE w:val="0"/>
      <w:autoSpaceDN w:val="0"/>
      <w:spacing w:after="0" w:line="240" w:lineRule="auto"/>
      <w:ind w:left="720"/>
    </w:pPr>
    <w:rPr>
      <w:rFonts w:ascii="Times New Roman" w:eastAsia="Times New Roman" w:hAnsi="Times New Roman" w:cs="Times New Roman"/>
      <w:kern w:val="0"/>
      <w:sz w:val="23"/>
      <w:szCs w:val="23"/>
      <w:lang w:eastAsia="cs-CZ"/>
      <w14:ligatures w14:val="none"/>
    </w:rPr>
  </w:style>
  <w:style w:type="paragraph" w:styleId="Normlnweb">
    <w:name w:val="Normal (Web)"/>
    <w:basedOn w:val="Normln"/>
    <w:uiPriority w:val="99"/>
    <w:semiHidden/>
    <w:unhideWhenUsed/>
    <w:rsid w:val="00D21EB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basedOn w:val="Standardnpsmoodstavce"/>
    <w:link w:val="Odstavecseseznamem"/>
    <w:uiPriority w:val="34"/>
    <w:rsid w:val="001D726A"/>
    <w:rPr>
      <w:rFonts w:ascii="Times New Roman" w:eastAsia="Times New Roman" w:hAnsi="Times New Roman" w:cs="Times New Roman"/>
      <w:kern w:val="0"/>
      <w:sz w:val="23"/>
      <w:szCs w:val="23"/>
      <w:lang w:eastAsia="cs-CZ"/>
      <w14:ligatures w14:val="none"/>
    </w:rPr>
  </w:style>
  <w:style w:type="paragraph" w:styleId="Nadpisobsahu">
    <w:name w:val="TOC Heading"/>
    <w:basedOn w:val="Nadpis1"/>
    <w:next w:val="Normln"/>
    <w:uiPriority w:val="39"/>
    <w:unhideWhenUsed/>
    <w:qFormat/>
    <w:rsid w:val="00F92DAF"/>
    <w:pPr>
      <w:outlineLvl w:val="9"/>
    </w:pPr>
    <w:rPr>
      <w:kern w:val="0"/>
      <w:lang w:eastAsia="cs-CZ"/>
      <w14:ligatures w14:val="none"/>
    </w:rPr>
  </w:style>
  <w:style w:type="paragraph" w:styleId="Obsah1">
    <w:name w:val="toc 1"/>
    <w:basedOn w:val="Normln"/>
    <w:next w:val="Normln"/>
    <w:autoRedefine/>
    <w:uiPriority w:val="39"/>
    <w:unhideWhenUsed/>
    <w:rsid w:val="00F92DAF"/>
    <w:pPr>
      <w:spacing w:after="100"/>
    </w:pPr>
  </w:style>
  <w:style w:type="paragraph" w:styleId="Obsah2">
    <w:name w:val="toc 2"/>
    <w:basedOn w:val="Normln"/>
    <w:next w:val="Normln"/>
    <w:autoRedefine/>
    <w:uiPriority w:val="39"/>
    <w:unhideWhenUsed/>
    <w:rsid w:val="00F92DAF"/>
    <w:pPr>
      <w:spacing w:after="100"/>
      <w:ind w:left="220"/>
    </w:pPr>
  </w:style>
  <w:style w:type="paragraph" w:styleId="Obsah3">
    <w:name w:val="toc 3"/>
    <w:basedOn w:val="Normln"/>
    <w:next w:val="Normln"/>
    <w:autoRedefine/>
    <w:uiPriority w:val="39"/>
    <w:unhideWhenUsed/>
    <w:rsid w:val="00F92DAF"/>
    <w:pPr>
      <w:spacing w:after="100"/>
      <w:ind w:left="440"/>
    </w:pPr>
  </w:style>
  <w:style w:type="character" w:styleId="Hypertextovodkaz">
    <w:name w:val="Hyperlink"/>
    <w:basedOn w:val="Standardnpsmoodstavce"/>
    <w:uiPriority w:val="99"/>
    <w:unhideWhenUsed/>
    <w:rsid w:val="00F92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package" Target="embeddings/Microsoft_Excel_Worksheet.xlsx"/><Relationship Id="rId12" Type="http://schemas.openxmlformats.org/officeDocument/2006/relationships/image" Target="media/image4.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3043-3BBC-487F-B874-6F321D68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847</Words>
  <Characters>5002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OTE a.s.</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Kobliha, Jan</dc:creator>
  <cp:keywords/>
  <dc:description/>
  <cp:lastModifiedBy>E-Va ...</cp:lastModifiedBy>
  <cp:revision>5</cp:revision>
  <dcterms:created xsi:type="dcterms:W3CDTF">2026-02-25T09:17:00Z</dcterms:created>
  <dcterms:modified xsi:type="dcterms:W3CDTF">2026-02-25T10:02:00Z</dcterms:modified>
</cp:coreProperties>
</file>