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3"/>
        <w:gridCol w:w="4538"/>
        <w:gridCol w:w="272"/>
        <w:gridCol w:w="3874"/>
        <w:gridCol w:w="165"/>
      </w:tblGrid>
      <w:tr w:rsidR="00660FE9" w:rsidRPr="00660FE9" w14:paraId="0EABC824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25CC4E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786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0B0AF956" w14:textId="77777777" w:rsidR="00F96A86" w:rsidRPr="00D22B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F0"/>
                <w:sz w:val="28"/>
                <w:szCs w:val="28"/>
                <w:u w:val="single"/>
                <w:lang w:eastAsia="cs-CZ"/>
              </w:rPr>
            </w:pPr>
            <w:r w:rsidRPr="00D22BE9">
              <w:rPr>
                <w:rFonts w:ascii="Calibri" w:eastAsia="Times New Roman" w:hAnsi="Calibri" w:cs="Calibri"/>
                <w:b/>
                <w:bCs/>
                <w:color w:val="00B0F0"/>
                <w:sz w:val="28"/>
                <w:szCs w:val="28"/>
                <w:u w:val="single"/>
                <w:lang w:eastAsia="cs-CZ"/>
              </w:rPr>
              <w:t xml:space="preserve">Stanovení zúčtovací ceny odchylky </w:t>
            </w:r>
            <w:r w:rsidR="00F96A86" w:rsidRPr="00D22BE9">
              <w:rPr>
                <w:rFonts w:ascii="Calibri" w:eastAsia="Times New Roman" w:hAnsi="Calibri" w:cs="Calibri"/>
                <w:b/>
                <w:bCs/>
                <w:color w:val="00B0F0"/>
                <w:sz w:val="28"/>
                <w:szCs w:val="28"/>
                <w:u w:val="single"/>
                <w:lang w:eastAsia="cs-CZ"/>
              </w:rPr>
              <w:t>od 1.4.2022</w:t>
            </w:r>
          </w:p>
          <w:p w14:paraId="5E1BCA5D" w14:textId="4B262D98" w:rsidR="00660FE9" w:rsidRPr="00D22BE9" w:rsidRDefault="00F96A86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D22B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Stanovení zúčtovací ceny odchylky </w:t>
            </w:r>
            <w:r w:rsidR="00660FE9" w:rsidRPr="00D22BE9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 xml:space="preserve">v případě aktivace RE </w:t>
            </w:r>
            <w:r w:rsidR="00660FE9" w:rsidRPr="00D22BE9">
              <w:rPr>
                <w:rFonts w:ascii="Calibri" w:eastAsia="Times New Roman" w:hAnsi="Calibri" w:cs="Calibri"/>
                <w:b/>
                <w:bCs/>
                <w:sz w:val="24"/>
                <w:szCs w:val="24"/>
                <w:u w:val="single"/>
                <w:lang w:eastAsia="cs-CZ"/>
              </w:rPr>
              <w:t xml:space="preserve">proti směru </w:t>
            </w:r>
            <w:r w:rsidR="000F52E3" w:rsidRPr="00D22BE9">
              <w:rPr>
                <w:rFonts w:ascii="Calibri" w:eastAsia="Times New Roman" w:hAnsi="Calibri" w:cs="Calibri"/>
                <w:b/>
                <w:bCs/>
                <w:sz w:val="24"/>
                <w:szCs w:val="24"/>
                <w:u w:val="single"/>
                <w:lang w:eastAsia="cs-CZ"/>
              </w:rPr>
              <w:t>systémové odchylky (</w:t>
            </w:r>
            <w:r w:rsidR="00660FE9" w:rsidRPr="00D22BE9">
              <w:rPr>
                <w:rFonts w:ascii="Calibri" w:eastAsia="Times New Roman" w:hAnsi="Calibri" w:cs="Calibri"/>
                <w:b/>
                <w:bCs/>
                <w:sz w:val="24"/>
                <w:szCs w:val="24"/>
                <w:u w:val="single"/>
                <w:lang w:eastAsia="cs-CZ"/>
              </w:rPr>
              <w:t>SO</w:t>
            </w:r>
            <w:r w:rsidR="000F52E3" w:rsidRPr="00D22BE9">
              <w:rPr>
                <w:rFonts w:ascii="Calibri" w:eastAsia="Times New Roman" w:hAnsi="Calibri" w:cs="Calibri"/>
                <w:b/>
                <w:bCs/>
                <w:sz w:val="24"/>
                <w:szCs w:val="24"/>
                <w:u w:val="single"/>
                <w:lang w:eastAsia="cs-CZ"/>
              </w:rPr>
              <w:t>)</w:t>
            </w:r>
            <w:r w:rsidR="00660FE9" w:rsidRPr="00D22BE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cs-CZ"/>
              </w:rPr>
              <w:t>: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F3FB4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4F134F24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29C85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0F7CBCF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Podmínka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D529725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7D4334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Stanovení ZC odchylky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87F6C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74825DB5" w14:textId="77777777" w:rsidTr="00376FF0">
        <w:trPr>
          <w:trHeight w:val="27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2CFF4EA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F390DE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(SO &lt;= 0) a (max cena RE+ &lt;= LIM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bscript"/>
                <w:lang w:eastAsia="cs-CZ"/>
              </w:rPr>
              <w:t>RE+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098904" w14:textId="77777777" w:rsidR="00660FE9" w:rsidRPr="000F52E3" w:rsidRDefault="00660FE9" w:rsidP="000F52E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→</w:t>
            </w: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DA1560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ZC = Max(komponenta RE; komponenta VDT; komponenta SO)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72E330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4704B46A" w14:textId="77777777" w:rsidTr="00376FF0">
        <w:trPr>
          <w:trHeight w:val="27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51EE93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3A6721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(SO &lt;= 0) a (max cena RE+ &gt; LIM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bscript"/>
                <w:lang w:eastAsia="cs-CZ"/>
              </w:rPr>
              <w:t>RE+</w:t>
            </w:r>
            <w:r w:rsidRPr="000F52E3">
              <w:rPr>
                <w:rFonts w:ascii="Arial" w:eastAsia="Times New Roman" w:hAnsi="Arial" w:cs="Arial"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31BC6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→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9D8361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ZC = Max(ochranná komponenta RE; komponenta VDT)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C5CAE0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4FC64F7E" w14:textId="77777777" w:rsidTr="00376FF0">
        <w:trPr>
          <w:trHeight w:val="27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8A1376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195E40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(SO &gt; 0) a (min cena RE- &gt;= LIM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bscript"/>
                <w:lang w:eastAsia="cs-CZ"/>
              </w:rPr>
              <w:t>RE-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41828E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→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3A8276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ZC = Min(komponenta RE; komponenta VDT; komponenta SO)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ABD2E3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13A36E76" w14:textId="77777777" w:rsidTr="00376FF0">
        <w:trPr>
          <w:trHeight w:val="27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46686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3DDCAD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(SO &gt; 0) a (min cena RE- &lt; LIM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bscript"/>
                <w:lang w:eastAsia="cs-CZ"/>
              </w:rPr>
              <w:t>RE-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47A2F4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→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336C5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ZC = Min(ochranná komponenta RE; komponenta VDT)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98EC05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660FE9" w:rsidRPr="00660FE9" w14:paraId="106CDB00" w14:textId="77777777" w:rsidTr="000F52E3">
        <w:trPr>
          <w:trHeight w:val="27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D154E5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877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CB2BF98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LIM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bscript"/>
                <w:lang w:eastAsia="cs-CZ"/>
              </w:rPr>
              <w:t>RE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... mezní cena RE určující přechod na systém výpočtu pomocí průměrných cen podle cenového rozhodnutí ERÚ</w:t>
            </w:r>
          </w:p>
        </w:tc>
      </w:tr>
      <w:tr w:rsidR="00660FE9" w:rsidRPr="00660FE9" w14:paraId="2709A1BC" w14:textId="77777777" w:rsidTr="00376FF0">
        <w:trPr>
          <w:trHeight w:val="27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1A4BFE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7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72B7FE" w14:textId="77777777" w:rsid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LIM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bscript"/>
                <w:lang w:eastAsia="cs-CZ"/>
              </w:rPr>
              <w:t>RE+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= 20 000 Kč/MWh,  </w:t>
            </w:r>
          </w:p>
          <w:p w14:paraId="7AE22391" w14:textId="706F5091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LIM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bscript"/>
                <w:lang w:eastAsia="cs-CZ"/>
              </w:rPr>
              <w:t>RE-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= (- 20 000) Kč/MWh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7B58C7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4C31AA9F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8E822A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1244911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13F9C7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6210A6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25837A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660FE9" w:rsidRPr="00660FE9" w14:paraId="6228C295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6B84A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7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CCF447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Stanovení zúčtovací ceny odchylky,</w:t>
            </w: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 xml:space="preserve"> pokud nebyla aktivována</w:t>
            </w:r>
            <w:r w:rsidRPr="000F52E3">
              <w:rPr>
                <w:rFonts w:ascii="Calibri" w:eastAsia="Times New Roman" w:hAnsi="Calibri" w:cs="Calibri"/>
                <w:b/>
                <w:bCs/>
                <w:sz w:val="24"/>
                <w:szCs w:val="24"/>
                <w:u w:val="single"/>
                <w:lang w:eastAsia="cs-CZ"/>
              </w:rPr>
              <w:t xml:space="preserve"> žádná RE proti směru SO</w:t>
            </w: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: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C41A11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5A38B476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BDC81D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B2CF4A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Podmínka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C6F9B0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65AA6F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Stanovení ZC odchylky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8217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1D9B672D" w14:textId="77777777" w:rsidTr="00376FF0">
        <w:trPr>
          <w:trHeight w:val="240"/>
        </w:trPr>
        <w:tc>
          <w:tcPr>
            <w:tcW w:w="12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6FF1BA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9944C2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bez aktivace RE proti směru SO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EFBEA9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→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7240B9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ZC = cena neuskutečněné aktivace RE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29BF44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660FE9" w:rsidRPr="00660FE9" w14:paraId="20C427D1" w14:textId="77777777" w:rsidTr="00376FF0">
        <w:trPr>
          <w:trHeight w:val="153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D1EA2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7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2911054E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Cena neuskutečněné aktivace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je určena jako průměr cen sestávající z 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cs-CZ"/>
              </w:rPr>
              <w:t>první nabídky s nejvyšší cenou záporné regulační energie v lokálním žebříčku pro zápornou regulační energii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ze záloh pro automatickou regulaci frekvence a výkonové rovnováhy 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u w:val="single"/>
                <w:lang w:eastAsia="cs-CZ"/>
              </w:rPr>
              <w:t>a první nabídky s nejnižší cenou kladné regulační energie v lokálním žebříčku pro kladnou regulační energii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ze záloh pro automatickou regulaci frekvence a výkonové rovnováhy. Směr plateb se určí podle systémové odchylky </w:t>
            </w:r>
            <w:r w:rsidRPr="000F52E3">
              <w:rPr>
                <w:rFonts w:ascii="Calibri" w:eastAsia="Times New Roman" w:hAnsi="Calibri" w:cs="Calibri"/>
                <w:color w:val="FF0000"/>
                <w:sz w:val="24"/>
                <w:szCs w:val="24"/>
                <w:lang w:eastAsia="cs-CZ"/>
              </w:rPr>
              <w:t>(</w:t>
            </w:r>
            <w:r w:rsidRPr="000F52E3">
              <w:rPr>
                <w:rFonts w:ascii="Calibri" w:eastAsia="Times New Roman" w:hAnsi="Calibri" w:cs="Calibri"/>
                <w:i/>
                <w:iCs/>
                <w:color w:val="FF0000"/>
                <w:sz w:val="24"/>
                <w:szCs w:val="24"/>
                <w:lang w:eastAsia="cs-CZ"/>
              </w:rPr>
              <w:t>viz tabulka níže se směry plateb za odchylku)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055615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6DD99C53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383BA5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54DDB1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C9A45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B2A40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4B7523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660FE9" w:rsidRPr="00660FE9" w14:paraId="0808582D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4F0979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7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32B4166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Stanovení jednotlivých komponent vstupujících do výpočtu zúčtovací ceny odchylky: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D78A2C0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29A67946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2B7836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AF7C7E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Komponenta RE 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(Stanovení ceny dodané RE proti směru SO [Kč/MWh])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47D58C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D84BBB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2DDFFAD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1F8ACAC4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873BB5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0A8152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Podmínka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0FF64A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684403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Stanovení hodnoty komponenty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05D35F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2182C16D" w14:textId="77777777" w:rsidTr="00376FF0">
        <w:trPr>
          <w:trHeight w:val="27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91803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F0B4F8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SO &lt;= 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5B52A7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→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7EB23A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ZC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vertAlign w:val="subscript"/>
                <w:lang w:eastAsia="cs-CZ"/>
              </w:rPr>
              <w:t>MaxRE+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 xml:space="preserve"> = maximum z ceny kladné RE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08821BB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43437F34" w14:textId="77777777" w:rsidTr="00376FF0">
        <w:trPr>
          <w:trHeight w:val="27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4338CF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7183F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SO &gt; 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99E175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→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B6B24AA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ZC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vertAlign w:val="subscript"/>
                <w:lang w:eastAsia="cs-CZ"/>
              </w:rPr>
              <w:t>MinRE-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 xml:space="preserve"> = minimum z ceny záporné RE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6A5B76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7E377669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F73D6B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0108BD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4B927D5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39E2CF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BEDD2A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0C512126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0C69866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15D71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Komponenta SO </w:t>
            </w:r>
            <w:r w:rsidRPr="000F52E3">
              <w:rPr>
                <w:rFonts w:ascii="Calibri" w:eastAsia="Times New Roman" w:hAnsi="Calibri" w:cs="Calibri"/>
                <w:sz w:val="24"/>
                <w:szCs w:val="24"/>
                <w:lang w:eastAsia="cs-CZ"/>
              </w:rPr>
              <w:t>(Základní směrnice SO [Kč/MWh])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FA9077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850BF4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28910C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69051F3F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F71739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6C4374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Podmínka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64A84B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994407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Stanovení hodnoty komponenty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CD380E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78C0A7DD" w14:textId="77777777" w:rsidTr="00376FF0">
        <w:trPr>
          <w:trHeight w:val="27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8C9200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9C2DF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SO &lt;= 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45B9AF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→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F12BC9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ZC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vertAlign w:val="subscript"/>
                <w:lang w:eastAsia="cs-CZ"/>
              </w:rPr>
              <w:t>Směrnice SO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 xml:space="preserve"> = RE+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vertAlign w:val="subscript"/>
                <w:lang w:eastAsia="cs-CZ"/>
              </w:rPr>
              <w:t>aFRR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 xml:space="preserve"> - α * SO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29CD95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0BEC5AFE" w14:textId="77777777" w:rsidTr="00376FF0">
        <w:trPr>
          <w:trHeight w:val="27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1F4C83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1B46D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SO &gt; 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63C09F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→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FE15386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ZC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vertAlign w:val="subscript"/>
                <w:lang w:eastAsia="cs-CZ"/>
              </w:rPr>
              <w:t>Směrnice SO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 xml:space="preserve"> = RE-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vertAlign w:val="subscript"/>
                <w:lang w:eastAsia="cs-CZ"/>
              </w:rPr>
              <w:t>aFRR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 xml:space="preserve"> - β * SO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4E2BA0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660FE9" w:rsidRPr="00660FE9" w14:paraId="689A8477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6B68CB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78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9FE5CB" w14:textId="7C4D8840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α – cena ERU usměrňující komponentu SO pro </w:t>
            </w:r>
            <w:r w:rsidR="00FD1006"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zápornou SO 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(5,5 </w:t>
            </w:r>
            <w:r w:rsidR="00FD1006" w:rsidRPr="00FD1006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Kč/MWh</w:t>
            </w:r>
            <w:r w:rsidR="00FD1006" w:rsidRPr="00FD1006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2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3F4DDB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660FE9" w:rsidRPr="00660FE9" w14:paraId="33C7DF18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D8C9D7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7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C3EC50" w14:textId="2E5EA179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β – cena ERU usměrňující komponentu SO pro </w:t>
            </w:r>
            <w:r w:rsidR="00FD100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kladnou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SO (3,5 </w:t>
            </w:r>
            <w:r w:rsidR="00FD1006" w:rsidRPr="00FD1006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</w:rPr>
              <w:t>Kč/MWh</w:t>
            </w:r>
            <w:r w:rsidR="00FD1006" w:rsidRPr="00FD1006">
              <w:rPr>
                <w:rFonts w:ascii="Calibri" w:hAnsi="Calibri" w:cs="Calibri"/>
                <w:color w:val="000000"/>
                <w:sz w:val="24"/>
                <w:szCs w:val="24"/>
                <w:shd w:val="clear" w:color="auto" w:fill="FFFFFF"/>
                <w:vertAlign w:val="superscript"/>
              </w:rPr>
              <w:t>2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C4D7D2D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660FE9" w:rsidRPr="00660FE9" w14:paraId="5538CE11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C67AF5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7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7A67B74E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RE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bscript"/>
                <w:lang w:eastAsia="cs-CZ"/>
              </w:rPr>
              <w:t>aFRR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- marginální cena standardního produktu regulační energie ze záloh pro regulaci výkonové rovnováhy s automatickou aktivací dodané proti směru systémové odchylky 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F03547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0E8428CB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4643F4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lastRenderedPageBreak/>
              <w:t> </w:t>
            </w:r>
          </w:p>
        </w:tc>
        <w:tc>
          <w:tcPr>
            <w:tcW w:w="2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A9E96B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C786D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654BD2C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EA1713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047457F8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F1DB501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5EF96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Komponenta VDT 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(Vážený </w:t>
            </w:r>
            <w:r w:rsidRPr="000F52E3"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eastAsia="cs-CZ"/>
              </w:rPr>
              <w:t>⌀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cen obchodů na VDT [Kč/MWh])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B509A9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406CC3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19962E9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40EC5553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E5F77F7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8A4BBF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Podmínka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88B287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35E493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Stanovení hodnoty komponenty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8E94B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16A24F88" w14:textId="77777777" w:rsidTr="00376FF0">
        <w:trPr>
          <w:trHeight w:val="27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5923302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BBB61C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SO &lt;= 0</w:t>
            </w:r>
          </w:p>
        </w:tc>
        <w:tc>
          <w:tcPr>
            <w:tcW w:w="1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46169C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→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BDE0842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ZC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vertAlign w:val="subscript"/>
                <w:lang w:eastAsia="cs-CZ"/>
              </w:rPr>
              <w:t>VDT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 xml:space="preserve"> = VPC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vertAlign w:val="subscript"/>
                <w:lang w:eastAsia="cs-CZ"/>
              </w:rPr>
              <w:t>VDT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 xml:space="preserve"> + k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EF9E8D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6E7698C2" w14:textId="77777777" w:rsidTr="00376FF0">
        <w:trPr>
          <w:trHeight w:val="27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D1D2BF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8EC805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SO &gt; 0</w:t>
            </w:r>
          </w:p>
        </w:tc>
        <w:tc>
          <w:tcPr>
            <w:tcW w:w="1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9C518A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→</w:t>
            </w:r>
          </w:p>
        </w:tc>
        <w:tc>
          <w:tcPr>
            <w:tcW w:w="21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F1005D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ZC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vertAlign w:val="subscript"/>
                <w:lang w:eastAsia="cs-CZ"/>
              </w:rPr>
              <w:t>VDT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 xml:space="preserve"> = VPC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vertAlign w:val="subscript"/>
                <w:lang w:eastAsia="cs-CZ"/>
              </w:rPr>
              <w:t>VDT</w:t>
            </w:r>
            <w:r w:rsidRPr="000F52E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 xml:space="preserve"> - k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A7B27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660FE9" w:rsidRPr="00660FE9" w14:paraId="4A145C0A" w14:textId="77777777" w:rsidTr="00376FF0">
        <w:trPr>
          <w:trHeight w:val="27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CF2B4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7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BC5D12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VPC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bscript"/>
                <w:lang w:eastAsia="cs-CZ"/>
              </w:rPr>
              <w:t>VDT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– vážený průměr cen obchodů VDT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94B554E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660FE9" w:rsidRPr="00660FE9" w14:paraId="4B54F8E6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1BC926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7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05E4A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k - cena ERU usměrňující komponentu VDT (250 Kč)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42E3286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5C7F8FD5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DD6E91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E77070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D168A1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BA7D0B7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EC95C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660FE9" w:rsidRPr="00660FE9" w14:paraId="024D601C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BDCE2D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7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B4820" w14:textId="77777777" w:rsidR="00660FE9" w:rsidRPr="00795B1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795B1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 xml:space="preserve">Ochranná komponenta RE </w:t>
            </w:r>
            <w:r w:rsidRPr="00795B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(Vážený </w:t>
            </w:r>
            <w:r w:rsidRPr="00795B13">
              <w:rPr>
                <w:rFonts w:ascii="Cambria Math" w:eastAsia="Times New Roman" w:hAnsi="Cambria Math" w:cs="Cambria Math"/>
                <w:color w:val="000000"/>
                <w:sz w:val="24"/>
                <w:szCs w:val="24"/>
                <w:lang w:eastAsia="cs-CZ"/>
              </w:rPr>
              <w:t>⌀</w:t>
            </w:r>
            <w:r w:rsidRPr="00795B1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 xml:space="preserve"> nákladů na RE [Kč/MWh] )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2ABAD0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295002" w:rsidRPr="00660FE9" w14:paraId="02073937" w14:textId="77777777" w:rsidTr="00376FF0">
        <w:trPr>
          <w:trHeight w:val="27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6CBB88" w14:textId="77777777" w:rsidR="00295002" w:rsidRPr="00660FE9" w:rsidRDefault="00295002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786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EC5695" w14:textId="77777777" w:rsidR="00295002" w:rsidRPr="00795B13" w:rsidRDefault="00295002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795B1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ZCO = (∑N</w:t>
            </w:r>
            <w:r w:rsidRPr="00795B1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vertAlign w:val="subscript"/>
                <w:lang w:eastAsia="cs-CZ"/>
              </w:rPr>
              <w:t>RE</w:t>
            </w:r>
            <w:r w:rsidRPr="00795B1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 xml:space="preserve"> +vážený průměr z cen RE proti směru SO* ∑odchylek SZ proti směru SO) / (-∑odchylek SZ ve směru SO) </w:t>
            </w:r>
          </w:p>
          <w:p w14:paraId="69BD7B21" w14:textId="25298552" w:rsidR="00295002" w:rsidRPr="00795B13" w:rsidRDefault="00295002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795B1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 </w:t>
            </w:r>
          </w:p>
          <w:p w14:paraId="09E34DD0" w14:textId="77C8B465" w:rsidR="00295002" w:rsidRPr="00795B13" w:rsidRDefault="00295002" w:rsidP="00660FE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</w:pPr>
            <w:r w:rsidRPr="00795B13">
              <w:rPr>
                <w:rFonts w:ascii="Calibri" w:eastAsia="Times New Roman" w:hAnsi="Calibri" w:cs="Calibri"/>
                <w:b/>
                <w:bCs/>
                <w:color w:val="FF0000"/>
                <w:sz w:val="24"/>
                <w:szCs w:val="24"/>
                <w:lang w:eastAsia="cs-CZ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2CCED2" w14:textId="77777777" w:rsidR="00295002" w:rsidRPr="00660FE9" w:rsidRDefault="00295002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331DD023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AAE3F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6B9ABB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ZCO - zúčtovací cena odchylky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1BBB5E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3EFF146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07D907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660FE9" w:rsidRPr="00660FE9" w14:paraId="4B47C0FE" w14:textId="77777777" w:rsidTr="00376FF0">
        <w:trPr>
          <w:trHeight w:val="27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9C6AC74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4786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D29A88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N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vertAlign w:val="subscript"/>
                <w:lang w:eastAsia="cs-CZ"/>
              </w:rPr>
              <w:t xml:space="preserve">RE </w:t>
            </w: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- náklady na zajištění regulační energie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7F3CAF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42873AE3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AC3ABB0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E497D" w14:textId="77777777" w:rsidR="00660FE9" w:rsidRPr="000F52E3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SZ - subjekt zúčtování</w:t>
            </w: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763659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0FCA6E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8D5861F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0F52E3" w:rsidRPr="00660FE9" w14:paraId="1D17B7AC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EAF852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2AF56B" w14:textId="77777777" w:rsid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SO - systémová odchylka</w:t>
            </w:r>
          </w:p>
          <w:p w14:paraId="4945442B" w14:textId="6171049D" w:rsidR="000F52E3" w:rsidRPr="000F52E3" w:rsidRDefault="000F52E3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155126C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7B062D2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CBE4DD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376FF0" w:rsidRPr="00660FE9" w14:paraId="357DAC9C" w14:textId="77777777" w:rsidTr="00376FF0">
        <w:trPr>
          <w:trHeight w:val="24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EDFC9B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900"/>
            </w:tblGrid>
            <w:tr w:rsidR="00660FE9" w:rsidRPr="00660FE9" w14:paraId="765D2916" w14:textId="77777777" w:rsidTr="000F52E3">
              <w:trPr>
                <w:trHeight w:val="240"/>
                <w:tblCellSpacing w:w="0" w:type="dxa"/>
              </w:trPr>
              <w:tc>
                <w:tcPr>
                  <w:tcW w:w="2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14:paraId="391BB0DF" w14:textId="3C36AF67" w:rsidR="00660FE9" w:rsidRPr="00660FE9" w:rsidRDefault="00660FE9" w:rsidP="00660FE9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</w:pPr>
                  <w:r w:rsidRPr="00660FE9">
                    <w:rPr>
                      <w:rFonts w:ascii="Calibri" w:eastAsia="Times New Roman" w:hAnsi="Calibri" w:cs="Calibri"/>
                      <w:color w:val="000000"/>
                      <w:sz w:val="18"/>
                      <w:szCs w:val="18"/>
                      <w:lang w:eastAsia="cs-CZ"/>
                    </w:rPr>
                    <w:t> </w:t>
                  </w:r>
                </w:p>
              </w:tc>
            </w:tr>
          </w:tbl>
          <w:p w14:paraId="6EFE152B" w14:textId="66B1CA5A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47F0D4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2D43F8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955F82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  <w:tr w:rsidR="00660FE9" w:rsidRPr="00660FE9" w14:paraId="167C9853" w14:textId="77777777" w:rsidTr="00376FF0">
        <w:trPr>
          <w:trHeight w:val="300"/>
        </w:trPr>
        <w:tc>
          <w:tcPr>
            <w:tcW w:w="123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153A0DC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5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ED6A2" w14:textId="5BF43344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1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8D0655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  <w:tc>
          <w:tcPr>
            <w:tcW w:w="21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89990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</w:p>
        </w:tc>
        <w:tc>
          <w:tcPr>
            <w:tcW w:w="9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67E301" w14:textId="77777777" w:rsidR="00660FE9" w:rsidRPr="00660FE9" w:rsidRDefault="00660FE9" w:rsidP="00660FE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</w:pPr>
            <w:r w:rsidRPr="00660FE9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cs-CZ"/>
              </w:rPr>
              <w:t> </w:t>
            </w:r>
          </w:p>
        </w:tc>
      </w:tr>
    </w:tbl>
    <w:p w14:paraId="48D84600" w14:textId="77777777" w:rsidR="00376FF0" w:rsidRDefault="00376FF0" w:rsidP="00376FF0">
      <w:pPr>
        <w:pStyle w:val="l2"/>
        <w:spacing w:before="0" w:beforeAutospacing="0" w:after="0" w:afterAutospacing="0"/>
        <w:jc w:val="both"/>
        <w:rPr>
          <w:rFonts w:asciiTheme="majorHAnsi" w:hAnsiTheme="majorHAnsi" w:cs="NudistaLight"/>
          <w:color w:val="000000"/>
          <w:sz w:val="20"/>
          <w:szCs w:val="20"/>
          <w:lang w:eastAsia="en-US"/>
        </w:rPr>
      </w:pPr>
    </w:p>
    <w:p w14:paraId="38FB3659" w14:textId="0FE11466" w:rsidR="00376FF0" w:rsidRPr="00376FF0" w:rsidRDefault="00376FF0" w:rsidP="00376FF0">
      <w:pPr>
        <w:pStyle w:val="l2"/>
        <w:spacing w:before="0" w:beforeAutospacing="0" w:after="0" w:afterAutospacing="0"/>
        <w:jc w:val="both"/>
        <w:rPr>
          <w:rFonts w:ascii="Calibri" w:hAnsi="Calibri" w:cs="Calibri"/>
          <w:color w:val="000000"/>
        </w:rPr>
      </w:pPr>
      <w:r w:rsidRPr="00376FF0">
        <w:rPr>
          <w:rFonts w:ascii="Calibri" w:hAnsi="Calibri" w:cs="Calibri"/>
          <w:color w:val="000000"/>
        </w:rPr>
        <w:t>Pro určení směru platby za odchylku v závislosti na systémové odchylce, zúčtovací ceně odchylky a pozici subjektu zúčtování platí:</w:t>
      </w:r>
    </w:p>
    <w:tbl>
      <w:tblPr>
        <w:tblW w:w="5006" w:type="pct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4"/>
        <w:gridCol w:w="1933"/>
        <w:gridCol w:w="1755"/>
        <w:gridCol w:w="3961"/>
      </w:tblGrid>
      <w:tr w:rsidR="00376FF0" w:rsidRPr="000F52E3" w14:paraId="162E07A4" w14:textId="77777777" w:rsidTr="00376FF0">
        <w:trPr>
          <w:trHeight w:val="300"/>
        </w:trPr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3CC060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Systémová odchylka</w:t>
            </w:r>
          </w:p>
        </w:tc>
        <w:tc>
          <w:tcPr>
            <w:tcW w:w="10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ACE6B0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Zúčtovací cena odchylky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1AB02C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Pozice subjektu zúčtování</w:t>
            </w:r>
          </w:p>
        </w:tc>
        <w:tc>
          <w:tcPr>
            <w:tcW w:w="21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E577B3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cs-CZ"/>
              </w:rPr>
              <w:t>Směr plateb</w:t>
            </w:r>
          </w:p>
        </w:tc>
      </w:tr>
      <w:tr w:rsidR="00376FF0" w:rsidRPr="000F52E3" w14:paraId="5F932102" w14:textId="77777777" w:rsidTr="00376FF0">
        <w:trPr>
          <w:trHeight w:val="300"/>
        </w:trPr>
        <w:tc>
          <w:tcPr>
            <w:tcW w:w="7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E7CA8F" w14:textId="77777777" w:rsidR="00376FF0" w:rsidRPr="000F52E3" w:rsidRDefault="00376FF0" w:rsidP="00BC2B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&lt;=0</w:t>
            </w:r>
          </w:p>
        </w:tc>
        <w:tc>
          <w:tcPr>
            <w:tcW w:w="10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D52C1B1" w14:textId="77777777" w:rsidR="00376FF0" w:rsidRPr="000F52E3" w:rsidRDefault="00376FF0" w:rsidP="00BC2B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&gt;0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DD72F4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 odchylce</w:t>
            </w:r>
          </w:p>
        </w:tc>
        <w:tc>
          <w:tcPr>
            <w:tcW w:w="2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8FB156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subjekt zúčtování platí operátorovi trhu</w:t>
            </w:r>
          </w:p>
        </w:tc>
      </w:tr>
      <w:tr w:rsidR="00376FF0" w:rsidRPr="000F52E3" w14:paraId="14068730" w14:textId="77777777" w:rsidTr="00376FF0">
        <w:trPr>
          <w:trHeight w:val="300"/>
        </w:trPr>
        <w:tc>
          <w:tcPr>
            <w:tcW w:w="7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6631CE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16AC7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EBA1DF3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 protiodchylce</w:t>
            </w:r>
          </w:p>
        </w:tc>
        <w:tc>
          <w:tcPr>
            <w:tcW w:w="2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1BBBF6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operátor trhu platí subjektu zúčtování</w:t>
            </w:r>
          </w:p>
        </w:tc>
      </w:tr>
      <w:tr w:rsidR="00376FF0" w:rsidRPr="000F52E3" w14:paraId="21388CCF" w14:textId="77777777" w:rsidTr="00376FF0">
        <w:trPr>
          <w:trHeight w:val="300"/>
        </w:trPr>
        <w:tc>
          <w:tcPr>
            <w:tcW w:w="7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D0677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6DEEC1" w14:textId="77777777" w:rsidR="00376FF0" w:rsidRPr="000F52E3" w:rsidRDefault="00376FF0" w:rsidP="00BC2B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&lt;0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06D2EB1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 odchylce</w:t>
            </w:r>
          </w:p>
        </w:tc>
        <w:tc>
          <w:tcPr>
            <w:tcW w:w="2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A50834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operátor trhu platí subjektu zúčtování</w:t>
            </w:r>
          </w:p>
        </w:tc>
      </w:tr>
      <w:tr w:rsidR="00376FF0" w:rsidRPr="000F52E3" w14:paraId="108FD509" w14:textId="77777777" w:rsidTr="00376FF0">
        <w:trPr>
          <w:trHeight w:val="300"/>
        </w:trPr>
        <w:tc>
          <w:tcPr>
            <w:tcW w:w="7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E937B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C8497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A76374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 protiodchylce</w:t>
            </w:r>
          </w:p>
        </w:tc>
        <w:tc>
          <w:tcPr>
            <w:tcW w:w="2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39F47BD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subjekt zúčtování platí operátorovi trhu</w:t>
            </w:r>
          </w:p>
        </w:tc>
      </w:tr>
      <w:tr w:rsidR="00376FF0" w:rsidRPr="000F52E3" w14:paraId="7BEC476E" w14:textId="77777777" w:rsidTr="00376FF0">
        <w:trPr>
          <w:trHeight w:val="300"/>
        </w:trPr>
        <w:tc>
          <w:tcPr>
            <w:tcW w:w="7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EC76A9" w14:textId="77777777" w:rsidR="00376FF0" w:rsidRPr="000F52E3" w:rsidRDefault="00376FF0" w:rsidP="00BC2B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&gt;0</w:t>
            </w:r>
          </w:p>
        </w:tc>
        <w:tc>
          <w:tcPr>
            <w:tcW w:w="10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2911AAC" w14:textId="77777777" w:rsidR="00376FF0" w:rsidRPr="000F52E3" w:rsidRDefault="00376FF0" w:rsidP="00BC2B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&gt;0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3B8F3E7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 odchylce</w:t>
            </w:r>
          </w:p>
        </w:tc>
        <w:tc>
          <w:tcPr>
            <w:tcW w:w="2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971C054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operátor trhu platí subjektu zúčtování</w:t>
            </w:r>
          </w:p>
        </w:tc>
      </w:tr>
      <w:tr w:rsidR="00376FF0" w:rsidRPr="000F52E3" w14:paraId="2502ACD8" w14:textId="77777777" w:rsidTr="00376FF0">
        <w:trPr>
          <w:trHeight w:val="300"/>
        </w:trPr>
        <w:tc>
          <w:tcPr>
            <w:tcW w:w="7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7D3CE6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619CD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88392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 protiodchylce</w:t>
            </w:r>
          </w:p>
        </w:tc>
        <w:tc>
          <w:tcPr>
            <w:tcW w:w="2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A8C576C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subjekt zúčtování platí operátorovi trhu</w:t>
            </w:r>
          </w:p>
        </w:tc>
      </w:tr>
      <w:tr w:rsidR="00376FF0" w:rsidRPr="000F52E3" w14:paraId="5C7F366E" w14:textId="77777777" w:rsidTr="00376FF0">
        <w:trPr>
          <w:trHeight w:val="300"/>
        </w:trPr>
        <w:tc>
          <w:tcPr>
            <w:tcW w:w="7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AD8F71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6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764CC01" w14:textId="77777777" w:rsidR="00376FF0" w:rsidRPr="000F52E3" w:rsidRDefault="00376FF0" w:rsidP="00BC2B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&lt;0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0F2EFD8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 odchylce</w:t>
            </w:r>
          </w:p>
        </w:tc>
        <w:tc>
          <w:tcPr>
            <w:tcW w:w="2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E81520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subjekt zúčtování platí operátorovi trhu</w:t>
            </w:r>
          </w:p>
        </w:tc>
      </w:tr>
      <w:tr w:rsidR="00376FF0" w:rsidRPr="000F52E3" w14:paraId="0D55A746" w14:textId="77777777" w:rsidTr="00D22BE9">
        <w:trPr>
          <w:trHeight w:val="70"/>
        </w:trPr>
        <w:tc>
          <w:tcPr>
            <w:tcW w:w="7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57F095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106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536B5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008887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v protiodchylce</w:t>
            </w:r>
          </w:p>
        </w:tc>
        <w:tc>
          <w:tcPr>
            <w:tcW w:w="21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2ADE4" w14:textId="77777777" w:rsidR="00376FF0" w:rsidRPr="000F52E3" w:rsidRDefault="00376FF0" w:rsidP="00BC2B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</w:pPr>
            <w:r w:rsidRPr="000F52E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cs-CZ"/>
              </w:rPr>
              <w:t>operátor trhu platí subjektu zúčtování</w:t>
            </w:r>
          </w:p>
        </w:tc>
      </w:tr>
    </w:tbl>
    <w:p w14:paraId="062D65C2" w14:textId="77777777" w:rsidR="00376FF0" w:rsidRDefault="00376FF0"/>
    <w:sectPr w:rsidR="00376F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Nudista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FE9"/>
    <w:rsid w:val="000F52E3"/>
    <w:rsid w:val="00191A64"/>
    <w:rsid w:val="00276673"/>
    <w:rsid w:val="00295002"/>
    <w:rsid w:val="00376FF0"/>
    <w:rsid w:val="00660FE9"/>
    <w:rsid w:val="00795B13"/>
    <w:rsid w:val="00834883"/>
    <w:rsid w:val="009C28DC"/>
    <w:rsid w:val="00A51A70"/>
    <w:rsid w:val="00A95202"/>
    <w:rsid w:val="00D22BE9"/>
    <w:rsid w:val="00F63514"/>
    <w:rsid w:val="00F72391"/>
    <w:rsid w:val="00F96A86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ADA2D"/>
  <w15:chartTrackingRefBased/>
  <w15:docId w15:val="{BA74DEB9-DFF1-4A88-BCE9-F0EA62D06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191A6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91A6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91A6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91A6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91A64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376FF0"/>
    <w:pPr>
      <w:spacing w:after="0" w:line="240" w:lineRule="auto"/>
    </w:pPr>
  </w:style>
  <w:style w:type="paragraph" w:customStyle="1" w:styleId="l2">
    <w:name w:val="l2"/>
    <w:basedOn w:val="Normln"/>
    <w:rsid w:val="00376F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3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527</Words>
  <Characters>3116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Tomek, Jiri</cp:lastModifiedBy>
  <cp:revision>4</cp:revision>
  <dcterms:created xsi:type="dcterms:W3CDTF">2022-04-04T11:20:00Z</dcterms:created>
  <dcterms:modified xsi:type="dcterms:W3CDTF">2022-04-04T11:26:00Z</dcterms:modified>
</cp:coreProperties>
</file>